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Ascii"/>
                <w:b/>
                <w:bCs/>
                <w:kern w:val="0"/>
                <w:sz w:val="22"/>
                <w:szCs w:val="22"/>
                <w:lang w:val="pt-BR" w:eastAsia="en-US" w:bidi="ar-SA"/>
              </w:rPr>
              <w:t>Remoção de Aparelho Ortodôntico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5"/>
        <w:gridCol w:w="7654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Ascii"/>
          <w:b/>
          <w:bCs/>
          <w:kern w:val="0"/>
          <w:sz w:val="22"/>
          <w:szCs w:val="22"/>
          <w:lang w:val="pt-BR" w:eastAsia="en-US" w:bidi="ar-SA"/>
        </w:rPr>
        <w:t>Remoção de Aparelho Ortodôntico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Ascii"/>
          <w:sz w:val="22"/>
          <w:szCs w:val="22"/>
        </w:rPr>
        <w:t>Assim sendo, declaro que o Dentista, atendendo ao que determina o artigo 11, itens IV e X da Resolução CFO no. 118/2012 (''</w:t>
      </w:r>
      <w:r>
        <w:rPr>
          <w:rFonts w:cs="Calibri" w:ascii="Calibri" w:hAnsi="Calibri" w:cstheme="minorAscii"/>
          <w:sz w:val="22"/>
          <w:szCs w:val="22"/>
          <w:u w:val="single"/>
        </w:rPr>
        <w:t>Código de Ética Odontológica''</w:t>
      </w:r>
      <w:r>
        <w:rPr>
          <w:rFonts w:cs="Calibri" w:ascii="Calibri" w:hAnsi="Calibri" w:cstheme="minorAscii"/>
          <w:sz w:val="22"/>
          <w:szCs w:val="22"/>
        </w:rPr>
        <w:t>) e após a apresentação de métodos odontológicos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Declaro que: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Ascii"/>
        </w:rPr>
      </w:pPr>
      <w:r>
        <w:rPr>
          <w:rFonts w:cs="Calibri" w:cstheme="minorHAnsi"/>
        </w:rPr>
        <w:t>1. Autorizo a remoção do aparelho ortodôntico (dentário).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</w:rPr>
        <w:t xml:space="preserve">2. Fui informado pela equipe assistencial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 sobre a remoção do aparelho ortodôntico (dentário) pois representa risco à saúde, uma vez que é fonte de focos infecciosos, trauma em mucosa bucal e/ou impedimento para realização de procedimentos de forma adequada (higienização bucal, exames de imagem).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</w:rPr>
        <w:t>3.Tive oportunidade de livremente perguntar todas as dúvidas e que recebi todas as respostas da equipe médica e assistencial, a qual me esclareceu todas as dúvidas relativas ao Procedimento.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Ascii"/>
        </w:rPr>
        <w:t xml:space="preserve">4. Estou ciente que o </w:t>
      </w:r>
      <w:r>
        <w:rPr>
          <w:rFonts w:cs="Calibri" w:cstheme="minorAscii"/>
        </w:rPr>
        <w:t xml:space="preserve">Hospital </w:t>
      </w:r>
      <w:r>
        <w:rPr>
          <w:rFonts w:cs="Calibri" w:cstheme="minorAscii"/>
        </w:rPr>
        <w:t>Orizonti não se responsabiliza pela manutenção do tratamento ortodôntico nem pela recolocação do aparelho.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Ascii"/>
        </w:rPr>
        <w:t>5.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/>
          <w:color w:val="auto"/>
          <w:kern w:val="0"/>
          <w:sz w:val="22"/>
          <w:szCs w:val="22"/>
          <w:lang w:val="pt-BR" w:bidi="ar-SA"/>
        </w:rPr>
        <w:t>6.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Ascii"/>
          <w:color w:val="auto"/>
          <w:kern w:val="0"/>
          <w:sz w:val="22"/>
          <w:szCs w:val="22"/>
          <w:lang w:val="pt-BR" w:bidi="ar-SA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Ascii"/>
          <w:color w:val="auto"/>
          <w:kern w:val="0"/>
          <w:sz w:val="22"/>
          <w:szCs w:val="22"/>
          <w:lang w:val="pt-BR" w:bidi="ar-SA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/>
        <w:ind w:hanging="0" w:left="-567" w:right="-113"/>
        <w:jc w:val="both"/>
        <w:rPr>
          <w:u w:val="none"/>
        </w:rPr>
      </w:pPr>
      <w:r>
        <w:rPr>
          <w:rFonts w:cs="Calibri" w:ascii="Calibri" w:hAnsi="Calibri" w:asciiTheme="minorHAnsi" w:cstheme="minorHAnsi" w:hAnsiTheme="minorHAnsi"/>
          <w:color w:val="auto"/>
          <w:kern w:val="0"/>
          <w:sz w:val="22"/>
          <w:szCs w:val="22"/>
          <w:u w:val="none"/>
          <w:lang w:val="pt-BR" w:bidi="ar-SA"/>
        </w:rPr>
        <w:t xml:space="preserve">Certifico que li este termo, o que foi explicado para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ou Dentista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LibreOffice/24.2.0.3$Windows_X86_64 LibreOffice_project/da48488a73ddd66ea24cf16bbc4f7b9c08e9bea1</Application>
  <AppVersion>15.0000</AppVersion>
  <Pages>3</Pages>
  <Words>631</Words>
  <Characters>4653</Characters>
  <CharactersWithSpaces>5245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2024-12-26T10:03:37Z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