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cs="Calibri" w:cstheme="minorHAnsi"/>
          <w:b/>
          <w:bCs/>
        </w:rPr>
      </w:pPr>
      <w:r>
        <w:rPr>
          <w:rFonts w:cs="Calibri" w:cstheme="minorHAnsi"/>
          <w:b/>
          <w:bCs/>
        </w:rPr>
        <w:t>TERMO DE CONSENTIMENTO LIVRE E ESCLARECIDO</w:t>
      </w:r>
    </w:p>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200"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10200"/>
      </w:tblGrid>
      <w:tr>
        <w:trPr>
          <w:trHeight w:val="346" w:hRule="atLeast"/>
        </w:trPr>
        <w:tc>
          <w:tcPr>
            <w:tcW w:w="10200" w:type="dxa"/>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Cs w:val="22"/>
                <w:lang w:val="pt-BR" w:eastAsia="en-US" w:bidi="ar-SA"/>
              </w:rPr>
              <w:t>Procedimento: Ureterorrenolitotripsia Semi Rígida</w:t>
            </w:r>
          </w:p>
        </w:tc>
      </w:tr>
    </w:tbl>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200"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2423"/>
        <w:gridCol w:w="7776"/>
      </w:tblGrid>
      <w:tr>
        <w:trPr/>
        <w:tc>
          <w:tcPr>
            <w:tcW w:w="10199" w:type="dxa"/>
            <w:gridSpan w:val="2"/>
            <w:tcBorders>
              <w:bottom w:val="nil"/>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3" w:type="dxa"/>
            <w:tcBorders>
              <w:top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776" w:type="dxa"/>
            <w:tcBorders>
              <w:top w:val="nil"/>
              <w:lef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ind w:left="39"/>
              <w:jc w:val="left"/>
              <w:rPr>
                <w:rFonts w:cs="Calibri" w:cstheme="minorHAnsi"/>
              </w:rPr>
            </w:pPr>
            <w:r>
              <w:rPr>
                <w:rFonts w:cs="Calibri" w:cstheme="minorHAnsi"/>
              </w:rPr>
            </w:r>
          </w:p>
        </w:tc>
      </w:tr>
    </w:tbl>
    <w:p>
      <w:pPr>
        <w:pStyle w:val="Normal"/>
        <w:spacing w:lineRule="auto" w:line="240" w:before="0" w:after="0"/>
        <w:ind w:left="-567"/>
        <w:rPr>
          <w:rFonts w:cs="Calibri" w:cstheme="minorHAnsi"/>
        </w:rPr>
      </w:pPr>
      <w:r>
        <w:rPr>
          <w:rFonts w:cs="Calibri" w:cstheme="minorHAnsi"/>
        </w:rPr>
      </w:r>
    </w:p>
    <w:tbl>
      <w:tblPr>
        <w:tblStyle w:val="Tabelacomgrade"/>
        <w:tblW w:w="10200" w:type="dxa"/>
        <w:jc w:val="left"/>
        <w:tblInd w:w="-567" w:type="dxa"/>
        <w:tblLayout w:type="fixed"/>
        <w:tblCellMar>
          <w:top w:w="0" w:type="dxa"/>
          <w:left w:w="108" w:type="dxa"/>
          <w:bottom w:w="0" w:type="dxa"/>
          <w:right w:w="108" w:type="dxa"/>
        </w:tblCellMar>
        <w:tblLook w:firstRow="1" w:noVBand="1" w:lastRow="0" w:firstColumn="1" w:lastColumn="0" w:noHBand="0" w:val="04a0"/>
      </w:tblPr>
      <w:tblGrid>
        <w:gridCol w:w="2541"/>
        <w:gridCol w:w="7658"/>
      </w:tblGrid>
      <w:tr>
        <w:trPr/>
        <w:tc>
          <w:tcPr>
            <w:tcW w:w="10199" w:type="dxa"/>
            <w:gridSpan w:val="2"/>
            <w:tcBorders>
              <w:bottom w:val="nil"/>
            </w:tcBorders>
          </w:tcPr>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uppressAutoHyphens w:val="true"/>
              <w:spacing w:lineRule="auto" w:line="240" w:before="0" w:after="0"/>
              <w:jc w:val="both"/>
              <w:rPr>
                <w:rFonts w:cs="Calibri" w:cstheme="minorHAnsi"/>
              </w:rPr>
            </w:pPr>
            <w:r>
              <w:rPr>
                <w:rFonts w:cs="Calibri" w:cstheme="minorHAnsi"/>
              </w:rPr>
            </w:r>
          </w:p>
        </w:tc>
      </w:tr>
      <w:tr>
        <w:trPr/>
        <w:tc>
          <w:tcPr>
            <w:tcW w:w="2541"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658"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1"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658"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1"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658"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1"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658"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1" w:type="dxa"/>
            <w:tcBorders>
              <w:top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658" w:type="dxa"/>
            <w:tcBorders>
              <w:top w:val="nil"/>
              <w:lef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jc w:val="left"/>
              <w:rPr>
                <w:rFonts w:cs="Calibri" w:cstheme="minorHAnsi"/>
              </w:rPr>
            </w:pPr>
            <w:r>
              <w:rPr>
                <w:rFonts w:cs="Calibri" w:cstheme="minorHAnsi"/>
              </w:rPr>
            </w:r>
          </w:p>
        </w:tc>
      </w:tr>
    </w:tbl>
    <w:p>
      <w:pPr>
        <w:pStyle w:val="Normal"/>
        <w:spacing w:lineRule="auto" w:line="240" w:before="0" w:after="0"/>
        <w:ind w:left="426"/>
        <w:rPr>
          <w:rFonts w:cs="Calibri" w:cstheme="minorHAnsi"/>
        </w:rPr>
      </w:pPr>
      <w:r>
        <w:rPr>
          <w:rFonts w:cs="Calibri" w:cstheme="minorHAnsi"/>
        </w:rPr>
      </w:r>
    </w:p>
    <w:p>
      <w:pPr>
        <w:pStyle w:val="Normal"/>
        <w:spacing w:lineRule="auto" w:line="240" w:before="0" w:after="0"/>
        <w:ind w:left="426"/>
        <w:rPr>
          <w:rFonts w:cs="Calibri" w:cstheme="minorHAnsi"/>
        </w:rPr>
      </w:pPr>
      <w:r>
        <w:rPr>
          <w:rFonts w:cs="Calibri" w:cstheme="minorHAnsi"/>
        </w:rPr>
      </w:r>
    </w:p>
    <w:p>
      <w:pPr>
        <w:pStyle w:val="Normal"/>
        <w:widowControl/>
        <w:suppressAutoHyphens w:val="true"/>
        <w:bidi w:val="0"/>
        <w:spacing w:lineRule="auto" w:line="240" w:before="0" w:after="0"/>
        <w:ind w:hanging="0" w:left="-567" w:right="-57"/>
        <w:jc w:val="both"/>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designado </w:t>
      </w:r>
      <w:r>
        <w:rPr>
          <w:rFonts w:cs="Calibri" w:cstheme="minorHAnsi"/>
          <w:b/>
          <w:bCs/>
        </w:rPr>
        <w:t>Ureterorrenolitotripsia Semi Rígida - CID: N201 / CBHPM:31102379</w:t>
      </w:r>
      <w:r>
        <w:rPr>
          <w:rFonts w:eastAsia="Calibri" w:cs="Calibri" w:cstheme="minorHAnsi"/>
          <w:b/>
          <w:bCs/>
        </w:rPr>
        <w:t xml:space="preserve"> </w:t>
      </w:r>
      <w:r>
        <w:rPr>
          <w:rFonts w:eastAsia="Calibri" w:cs="Calibri" w:cstheme="minorHAnsi"/>
          <w:b/>
          <w:bCs/>
          <w:kern w:val="0"/>
          <w:sz w:val="22"/>
          <w:szCs w:val="22"/>
          <w:lang w:val="pt-BR" w:eastAsia="en-US" w:bidi="ar-SA"/>
        </w:rPr>
        <w:t xml:space="preserve"> </w:t>
      </w:r>
      <w:r>
        <w:rPr>
          <w:rFonts w:cs="Calibri" w:cstheme="minorHAnsi"/>
        </w:rPr>
        <w:t>(o “</w:t>
      </w:r>
      <w:r>
        <w:rPr>
          <w:rFonts w:cs="Calibri" w:cstheme="minorHAnsi"/>
          <w:u w:val="single"/>
        </w:rPr>
        <w:t>Procedimento</w:t>
      </w:r>
      <w:r>
        <w:rPr>
          <w:rFonts w:cs="Calibri" w:cstheme="minorHAnsi"/>
        </w:rPr>
        <w:t>”), a ser realizado no  Hospital  Orizonti, localizado na Avenida José de Patrocínio Pontes, n° 1355, Bairro Mangabeiras, CEP n° 30.210-090, na Cidade de Belo Horizonte, Estado de Minas Gerais.</w:t>
      </w:r>
    </w:p>
    <w:p>
      <w:pPr>
        <w:pStyle w:val="NormalWeb"/>
        <w:widowControl/>
        <w:suppressAutoHyphens w:val="true"/>
        <w:bidi w:val="0"/>
        <w:spacing w:lineRule="auto" w:line="240" w:beforeAutospacing="1" w:afterAutospacing="1"/>
        <w:ind w:hanging="0" w:left="-567" w:right="-113"/>
        <w:jc w:val="both"/>
        <w:rPr/>
      </w:pPr>
      <w:r>
        <w:rPr>
          <w:rFonts w:cs="Calibri" w:ascii="Calibri" w:hAnsi="Calibri" w:cstheme="minorHAnsi"/>
          <w:sz w:val="22"/>
          <w:szCs w:val="22"/>
        </w:rPr>
        <w:t>Assim sendo, declaro que o Médico, atendendo ao que determinam os artigos 22 e 34 da Resolução CFM no. 1.931/09 (“</w:t>
      </w:r>
      <w:r>
        <w:rPr>
          <w:rFonts w:cs="Calibri" w:ascii="Calibri" w:hAnsi="Calibri" w:cstheme="minorHAnsi"/>
          <w:sz w:val="22"/>
          <w:szCs w:val="22"/>
          <w:u w:val="single"/>
        </w:rPr>
        <w:t>Código de Ética Médica</w:t>
      </w:r>
      <w:r>
        <w:rPr>
          <w:rFonts w:cs="Calibri" w:ascii="Calibri" w:hAnsi="Calibri" w:cstheme="minorHAnsi"/>
          <w:sz w:val="22"/>
          <w:szCs w:val="22"/>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numPr>
          <w:ilvl w:val="0"/>
          <w:numId w:val="0"/>
        </w:numPr>
        <w:spacing w:lineRule="auto" w:line="240"/>
        <w:ind w:hanging="0" w:left="-567" w:right="-427"/>
        <w:jc w:val="both"/>
        <w:rPr>
          <w:rFonts w:cs="Calibri" w:cstheme="minorHAnsi"/>
        </w:rPr>
      </w:pPr>
      <w:r>
        <w:rPr>
          <w:rFonts w:cs="Calibri" w:cstheme="minorHAnsi"/>
          <w:b/>
          <w:bCs/>
        </w:rPr>
        <w:t>DIAGNÓSTICO</w:t>
      </w:r>
      <w:r>
        <w:rPr>
          <w:rFonts w:cs="Calibri" w:cstheme="minorHAnsi"/>
        </w:rPr>
        <w:t xml:space="preserve">: </w:t>
      </w:r>
      <w:r>
        <w:rPr>
          <w:rFonts w:cs="Calibri" w:cstheme="minorHAnsi"/>
          <w:shd w:fill="FFFFFF" w:val="clear"/>
          <w:lang w:val="pt-PT"/>
        </w:rPr>
        <w:t>Ureterolitíase</w:t>
      </w:r>
    </w:p>
    <w:p>
      <w:pPr>
        <w:pStyle w:val="Normal"/>
        <w:numPr>
          <w:ilvl w:val="0"/>
          <w:numId w:val="0"/>
        </w:numPr>
        <w:spacing w:lineRule="auto" w:line="240"/>
        <w:ind w:hanging="0" w:left="-567" w:right="-427"/>
        <w:jc w:val="both"/>
        <w:rPr>
          <w:rFonts w:cs="Calibri" w:cstheme="minorHAnsi"/>
        </w:rPr>
      </w:pPr>
      <w:r>
        <w:rPr>
          <w:rFonts w:cs="Calibri" w:cstheme="minorHAnsi"/>
          <w:b/>
          <w:bCs/>
        </w:rPr>
        <w:t>DEFINIÇÃO DO PROCEDIMENTO</w:t>
      </w:r>
      <w:r>
        <w:rPr>
          <w:rFonts w:cs="Calibri" w:cstheme="minorHAnsi"/>
        </w:rPr>
        <w:t xml:space="preserve">: </w:t>
      </w:r>
      <w:r>
        <w:rPr>
          <w:rFonts w:eastAsia="Cambria" w:cs="Calibri" w:cstheme="minorHAnsi"/>
          <w:lang w:val="pt-PT"/>
        </w:rPr>
        <w:t>A Ureterolitotripsia semi rígida é um procedimento cirúrgico que consiste na introdução de um endosc</w:t>
      </w:r>
      <w:r>
        <w:rPr>
          <w:rFonts w:eastAsia="Cambria" w:cs="Calibri" w:cstheme="minorHAnsi"/>
          <w:lang w:val="es-ES_tradnl"/>
        </w:rPr>
        <w:t>ó</w:t>
      </w:r>
      <w:r>
        <w:rPr>
          <w:rFonts w:eastAsia="Cambria" w:cs="Calibri" w:cstheme="minorHAnsi"/>
          <w:lang w:val="it-IT"/>
        </w:rPr>
        <w:t>pio (c</w:t>
      </w:r>
      <w:r>
        <w:rPr>
          <w:rFonts w:eastAsia="Cambria" w:cs="Calibri" w:cstheme="minorHAnsi"/>
          <w:lang w:val="pt-PT"/>
        </w:rPr>
        <w:t>â</w:t>
      </w:r>
      <w:r>
        <w:rPr>
          <w:rFonts w:eastAsia="Cambria" w:cs="Calibri" w:cstheme="minorHAnsi"/>
          <w:lang w:val="es-ES_tradnl"/>
        </w:rPr>
        <w:t>mera de v</w:t>
      </w:r>
      <w:r>
        <w:rPr>
          <w:rFonts w:eastAsia="Cambria" w:cs="Calibri" w:cstheme="minorHAnsi"/>
          <w:lang w:val="pt-PT"/>
        </w:rPr>
        <w:t>ídeo) atrav</w:t>
      </w:r>
      <w:r>
        <w:rPr>
          <w:rFonts w:eastAsia="Cambria" w:cs="Calibri" w:cstheme="minorHAnsi"/>
          <w:lang w:val="fr-FR"/>
        </w:rPr>
        <w:t>é</w:t>
      </w:r>
      <w:r>
        <w:rPr>
          <w:rFonts w:eastAsia="Cambria" w:cs="Calibri" w:cstheme="minorHAnsi"/>
          <w:lang w:val="pt-PT"/>
        </w:rPr>
        <w:t>s do orifí</w:t>
      </w:r>
      <w:r>
        <w:rPr>
          <w:rFonts w:eastAsia="Cambria" w:cs="Calibri" w:cstheme="minorHAnsi"/>
          <w:lang w:val="it-IT"/>
        </w:rPr>
        <w:t>cio urin</w:t>
      </w:r>
      <w:r>
        <w:rPr>
          <w:rFonts w:eastAsia="Cambria" w:cs="Calibri" w:cstheme="minorHAnsi"/>
          <w:lang w:val="pt-PT"/>
        </w:rPr>
        <w:t>ário natural (uretra) at</w:t>
      </w:r>
      <w:r>
        <w:rPr>
          <w:rFonts w:eastAsia="Cambria" w:cs="Calibri" w:cstheme="minorHAnsi"/>
          <w:lang w:val="fr-FR"/>
        </w:rPr>
        <w:t xml:space="preserve">é </w:t>
      </w:r>
      <w:r>
        <w:rPr>
          <w:rFonts w:eastAsia="Cambria" w:cs="Calibri" w:cstheme="minorHAnsi"/>
          <w:lang w:val="pt-PT"/>
        </w:rPr>
        <w:t xml:space="preserve">o ureter (o canal que comunica o rim </w:t>
      </w:r>
      <w:r>
        <w:rPr>
          <w:rFonts w:eastAsia="Cambria" w:cs="Calibri" w:cstheme="minorHAnsi"/>
          <w:lang w:val="fr-FR"/>
        </w:rPr>
        <w:t xml:space="preserve">à </w:t>
      </w:r>
      <w:r>
        <w:rPr>
          <w:rFonts w:eastAsia="Cambria" w:cs="Calibri" w:cstheme="minorHAnsi"/>
          <w:lang w:val="pt-PT"/>
        </w:rPr>
        <w:t xml:space="preserve">bexiga para o escoamento de urina) sem incisões ou cortes, para tratamento dos cálculos (pedras) urinários localizados no seu interior.  Este procedimento </w:t>
      </w:r>
      <w:r>
        <w:rPr>
          <w:rFonts w:eastAsia="Cambria" w:cs="Calibri" w:cstheme="minorHAnsi"/>
          <w:lang w:val="fr-FR"/>
        </w:rPr>
        <w:t xml:space="preserve">é </w:t>
      </w:r>
      <w:r>
        <w:rPr>
          <w:rFonts w:eastAsia="Cambria" w:cs="Calibri" w:cstheme="minorHAnsi"/>
          <w:lang w:val="pt-PT"/>
        </w:rPr>
        <w:t>realizado sob anestesia geral ou raquidiana. O endosc</w:t>
      </w:r>
      <w:r>
        <w:rPr>
          <w:rFonts w:eastAsia="Cambria" w:cs="Calibri" w:cstheme="minorHAnsi"/>
          <w:lang w:val="es-ES_tradnl"/>
        </w:rPr>
        <w:t>ó</w:t>
      </w:r>
      <w:r>
        <w:rPr>
          <w:rFonts w:eastAsia="Cambria" w:cs="Calibri" w:cstheme="minorHAnsi"/>
          <w:lang w:val="it-IT"/>
        </w:rPr>
        <w:t xml:space="preserve">pio </w:t>
      </w:r>
      <w:r>
        <w:rPr>
          <w:rFonts w:eastAsia="Cambria" w:cs="Calibri" w:cstheme="minorHAnsi"/>
          <w:lang w:val="fr-FR"/>
        </w:rPr>
        <w:t xml:space="preserve">é </w:t>
      </w:r>
      <w:r>
        <w:rPr>
          <w:rFonts w:eastAsia="Cambria" w:cs="Calibri" w:cstheme="minorHAnsi"/>
          <w:lang w:val="pt-PT"/>
        </w:rPr>
        <w:t xml:space="preserve">um aparelho longo, fino e semi rígido que permite acesso ao ureter . Uma vez no local desejado, o cálculo </w:t>
      </w:r>
      <w:r>
        <w:rPr>
          <w:rFonts w:eastAsia="Cambria" w:cs="Calibri" w:cstheme="minorHAnsi"/>
          <w:lang w:val="fr-FR"/>
        </w:rPr>
        <w:t xml:space="preserve">é </w:t>
      </w:r>
      <w:r>
        <w:rPr>
          <w:rFonts w:eastAsia="Cambria" w:cs="Calibri" w:cstheme="minorHAnsi"/>
          <w:lang w:val="pt-PT"/>
        </w:rPr>
        <w:t>identificado e fragmentado com auxílio de uma haste rí</w:t>
      </w:r>
      <w:r>
        <w:rPr>
          <w:rFonts w:eastAsia="Cambria" w:cs="Calibri" w:cstheme="minorHAnsi"/>
          <w:lang w:val="es-ES_tradnl"/>
        </w:rPr>
        <w:t>gida espec</w:t>
      </w:r>
      <w:r>
        <w:rPr>
          <w:rFonts w:eastAsia="Cambria" w:cs="Calibri" w:cstheme="minorHAnsi"/>
          <w:lang w:val="pt-PT"/>
        </w:rPr>
        <w:t>ífica para fragmentar a pedra ou uma fibra  condutora de energia laser. Os fragmentos sã</w:t>
      </w:r>
      <w:r>
        <w:rPr>
          <w:rFonts w:eastAsia="Cambria" w:cs="Calibri" w:cstheme="minorHAnsi"/>
          <w:lang w:val="es-ES_tradnl"/>
        </w:rPr>
        <w:t>o ent</w:t>
      </w:r>
      <w:r>
        <w:rPr>
          <w:rFonts w:eastAsia="Cambria" w:cs="Calibri" w:cstheme="minorHAnsi"/>
          <w:lang w:val="pt-PT"/>
        </w:rPr>
        <w:t>ão retirados com pinças extratoras denominadas Dormia. O cálculo pode tamb</w:t>
      </w:r>
      <w:r>
        <w:rPr>
          <w:rFonts w:eastAsia="Cambria" w:cs="Calibri" w:cstheme="minorHAnsi"/>
          <w:lang w:val="fr-FR"/>
        </w:rPr>
        <w:t>é</w:t>
      </w:r>
      <w:r>
        <w:rPr>
          <w:rFonts w:eastAsia="Cambria" w:cs="Calibri" w:cstheme="minorHAnsi"/>
          <w:lang w:val="pt-PT"/>
        </w:rPr>
        <w:t xml:space="preserve">m ser pulverizado em pedaços bem pequenos que são eliminados espontaneamente na urina. A localização do cálculo se faz por raios X ou ultrassonografia. Muito frequentemente o paciente permanece com um cateter (sonda) na bexiga que </w:t>
      </w:r>
      <w:r>
        <w:rPr>
          <w:rFonts w:eastAsia="Cambria" w:cs="Calibri" w:cstheme="minorHAnsi"/>
          <w:lang w:val="fr-FR"/>
        </w:rPr>
        <w:t xml:space="preserve">é </w:t>
      </w:r>
      <w:r>
        <w:rPr>
          <w:rFonts w:eastAsia="Cambria" w:cs="Calibri" w:cstheme="minorHAnsi"/>
          <w:lang w:val="pt-PT"/>
        </w:rPr>
        <w:t>exteriorizado pela uretra por algumas horas, assim como um segundo cateter no ureter para drenagem da urina, totalmente implantado e não exteriorizado, denominado Cateter Duplo J.</w:t>
      </w:r>
    </w:p>
    <w:p>
      <w:pPr>
        <w:pStyle w:val="Normal"/>
        <w:numPr>
          <w:ilvl w:val="0"/>
          <w:numId w:val="0"/>
        </w:numPr>
        <w:spacing w:lineRule="auto" w:line="240"/>
        <w:ind w:hanging="0" w:left="-567" w:right="-427"/>
        <w:jc w:val="both"/>
        <w:rPr>
          <w:rFonts w:cs="Calibri" w:cstheme="minorHAnsi"/>
        </w:rPr>
      </w:pPr>
      <w:r>
        <w:rPr>
          <w:rFonts w:cs="Calibri" w:cstheme="minorHAnsi"/>
          <w:b/>
          <w:bCs/>
        </w:rPr>
        <w:t>RISCOS, COMPLICAÇÕES</w:t>
      </w:r>
      <w:r>
        <w:rPr>
          <w:rFonts w:cs="Calibri" w:cstheme="minorHAnsi"/>
        </w:rPr>
        <w:t xml:space="preserve">: </w:t>
      </w:r>
    </w:p>
    <w:p>
      <w:pPr>
        <w:pStyle w:val="CorpoA"/>
        <w:numPr>
          <w:ilvl w:val="0"/>
          <w:numId w:val="1"/>
        </w:numPr>
        <w:spacing w:lineRule="auto" w:line="240" w:before="0" w:after="0"/>
        <w:ind w:hanging="360" w:left="153" w:right="-568"/>
        <w:jc w:val="both"/>
        <w:rPr>
          <w:rFonts w:ascii="Calibri" w:hAnsi="Calibri" w:eastAsia="Cambria" w:cs="Calibri" w:asciiTheme="minorHAnsi" w:cstheme="minorHAnsi" w:hAnsiTheme="minorHAnsi"/>
          <w:b/>
          <w:bCs/>
        </w:rPr>
      </w:pPr>
      <w:r>
        <w:rPr>
          <w:rFonts w:eastAsia="Cambria" w:cs="Calibri" w:cstheme="minorHAnsi"/>
          <w:b/>
          <w:bCs/>
          <w:lang w:val="pt-PT"/>
        </w:rPr>
        <w:t>Riscos Relativos ao Procedimento:</w:t>
      </w:r>
    </w:p>
    <w:p>
      <w:pPr>
        <w:pStyle w:val="CorpoA"/>
        <w:numPr>
          <w:ilvl w:val="0"/>
          <w:numId w:val="0"/>
        </w:numPr>
        <w:spacing w:lineRule="auto" w:line="240" w:before="0" w:after="0"/>
        <w:ind w:hanging="0" w:left="-567" w:right="-568"/>
        <w:jc w:val="both"/>
        <w:rPr>
          <w:rFonts w:ascii="Calibri" w:hAnsi="Calibri" w:eastAsia="Cambria" w:cs="Calibri" w:asciiTheme="minorHAnsi" w:cstheme="minorHAnsi" w:hAnsiTheme="minorHAnsi"/>
        </w:rPr>
      </w:pPr>
      <w:r>
        <w:rPr>
          <w:rFonts w:eastAsia="Cambria" w:cs="Calibri" w:cstheme="minorHAnsi"/>
          <w:lang w:val="pt-PT"/>
        </w:rPr>
        <w:t xml:space="preserve">O acesso ao ureter e ao cálculo pode não ser possível devido as condições anatômicas locais como diâmetro desfavorável do ureter, estreitamentos, tortuosidades etc., sendo necessário a inserção de um cateter duplo J e tratar o cálculo posteriormente (infrequente). Falhas de equipamentos podem acontecer, impedindo a realização da cirurgia (infrequente). Conversão para cirurgia aberta caso seja necessário para resolução do quadro (raro). Alguns sintomas leves, como ardência para urinar e sangue na urina, geralmente em pequena quantidade e sem repercussão clínica, podem estar presentes no pós-operatório (comum). Sintomas decorrentes da presença de sonda e cateter duplo J, como aumento da frequência para urinar, desconforto sobre a bexiga, migração do cateter, dor lombar durante a micção podem ocorrer (comum). </w:t>
      </w:r>
    </w:p>
    <w:p>
      <w:pPr>
        <w:pStyle w:val="Padro"/>
        <w:numPr>
          <w:ilvl w:val="0"/>
          <w:numId w:val="1"/>
        </w:numPr>
        <w:spacing w:before="100" w:after="100"/>
        <w:ind w:hanging="360" w:left="153" w:right="-568"/>
        <w:jc w:val="both"/>
        <w:rPr>
          <w:rFonts w:ascii="Calibri" w:hAnsi="Calibri" w:eastAsia="Cambria" w:cs="Calibri" w:asciiTheme="minorHAnsi" w:cstheme="minorHAnsi" w:hAnsiTheme="minorHAnsi"/>
          <w:b/>
          <w:bCs/>
          <w:sz w:val="22"/>
          <w:szCs w:val="22"/>
        </w:rPr>
      </w:pPr>
      <w:r>
        <w:rPr>
          <w:rFonts w:eastAsia="Cambria" w:cs="Calibri" w:ascii="Calibri" w:hAnsi="Calibri" w:asciiTheme="minorHAnsi" w:cstheme="minorHAnsi" w:hAnsiTheme="minorHAnsi"/>
          <w:b/>
          <w:bCs/>
          <w:sz w:val="22"/>
          <w:szCs w:val="22"/>
        </w:rPr>
        <w:t>Complicações:</w:t>
      </w:r>
    </w:p>
    <w:p>
      <w:pPr>
        <w:pStyle w:val="Padro"/>
        <w:numPr>
          <w:ilvl w:val="0"/>
          <w:numId w:val="0"/>
        </w:numPr>
        <w:ind w:hanging="0" w:left="-567" w:right="-568"/>
        <w:jc w:val="both"/>
        <w:rPr>
          <w:rFonts w:ascii="Calibri" w:hAnsi="Calibri" w:eastAsia="Cambria" w:cs="Calibri" w:asciiTheme="minorHAnsi" w:cstheme="minorHAnsi" w:hAnsiTheme="minorHAnsi"/>
          <w:sz w:val="22"/>
          <w:szCs w:val="22"/>
        </w:rPr>
      </w:pPr>
      <w:r>
        <w:rPr>
          <w:rFonts w:eastAsia="Cambria" w:cs="Calibri" w:ascii="Calibri" w:hAnsi="Calibri" w:asciiTheme="minorHAnsi" w:cstheme="minorHAnsi" w:hAnsiTheme="minorHAnsi"/>
          <w:sz w:val="22"/>
          <w:szCs w:val="22"/>
        </w:rPr>
        <w:t xml:space="preserve">Cólica renal resultante da eliminação de fragmentos de cálculos, coágulos de sangue  ou edema do ureter pode ocorrer no pós-operatório necessitando de analgésicos (infrequente). Migração do cálculo ureteral para o rim durante a cirurgia pode tornar impossível sua retirada com instrumento endoscópico semirrígido (infrequente). Impossibilidade de remoção integral do cálculo por dificuldades técnicas ou pelas condições cirúrgicas locais (raro).  Estenose (estreitamento) ou lesão do ureter (perfurações, avulsão, secção) e/ou da bexiga que poderão requerer tratamento cirúrgico imediato por via aberta ou endoscópica(infrequente). Caso seja necessário a realização de cirurgias abertas (raro) , podem ocorrer as  seguintes complicações : possibilidade de saída de urina pela ferida operatória por algum tempo (fístula); possibilidade de formação de hérnia ou flacidez no local da cirurgia; possibilidade de infecção na incisão cirúrgica, requerendo tratamento; possibilidade de perda da função renal como sequela da cirurgia; possibilidade de sensação de dormência em torno da região operada. Podem ocorrer formação de coleções sanguíneas ou de urina (urinomas) na região do ureter tratado, que em geral são reabsorvidas espontaneamente(infrequente). Obstrução ureteral por fragmentos de cálculos, que podem evoluir com infecção urinária e dilatação do rim podendo ser necessária a passagem de um cateter no ureter (duplo J)  ou eventual drenagem por um cateter diretamente no rim (nefrostomia) (infrequente) .   Possibilidade de infecção no trato urinário – sépsis - (durante ou após a internação), mesmo com exame de urina pré-operatório com ausência de bactéria , requerendo tratamento desta complicação com prioridade, inclusive com retirada do rim em casos extremos (raro). Risco de óbito. </w:t>
      </w:r>
    </w:p>
    <w:p>
      <w:pPr>
        <w:pStyle w:val="Corpo"/>
        <w:numPr>
          <w:ilvl w:val="0"/>
          <w:numId w:val="0"/>
        </w:numPr>
        <w:ind w:hanging="0" w:left="-567" w:right="-568"/>
        <w:jc w:val="both"/>
        <w:rPr>
          <w:rFonts w:ascii="Calibri" w:hAnsi="Calibri" w:eastAsia="Trebuchet MS" w:cs="Calibri" w:asciiTheme="minorHAnsi" w:cstheme="minorHAnsi" w:hAnsiTheme="minorHAnsi"/>
          <w:sz w:val="22"/>
          <w:szCs w:val="22"/>
          <w:lang w:val="pt-PT"/>
        </w:rPr>
      </w:pPr>
      <w:r>
        <w:rPr/>
      </w:r>
    </w:p>
    <w:p>
      <w:pPr>
        <w:pStyle w:val="Normal"/>
        <w:widowControl/>
        <w:numPr>
          <w:ilvl w:val="0"/>
          <w:numId w:val="0"/>
        </w:numPr>
        <w:suppressAutoHyphens w:val="true"/>
        <w:bidi w:val="0"/>
        <w:spacing w:lineRule="auto" w:line="240" w:before="0" w:after="200"/>
        <w:ind w:hanging="0" w:left="-510" w:right="-567"/>
        <w:jc w:val="both"/>
        <w:rPr>
          <w:rFonts w:cs="Calibri" w:cstheme="minorHAnsi"/>
        </w:rPr>
      </w:pPr>
      <w:r>
        <w:rPr>
          <w:rFonts w:cstheme="minorHAnsi"/>
          <w:b/>
          <w:bCs/>
          <w:shd w:fill="FFFFFF" w:val="clear"/>
          <w:lang w:val="pt-PT"/>
        </w:rPr>
        <w:t xml:space="preserve">TRATAMENTOS ALTERNATIVOS: </w:t>
      </w:r>
      <w:r>
        <w:rPr>
          <w:rFonts w:eastAsia="Calibri" w:cs="Calibri" w:cstheme="minorHAnsi"/>
          <w:b w:val="false"/>
          <w:bCs w:val="false"/>
          <w:sz w:val="22"/>
          <w:szCs w:val="22"/>
          <w:shd w:fill="FFFFFF" w:val="clear"/>
          <w:lang w:val="it-IT"/>
        </w:rPr>
        <w:t>O referido médico explicou-me que para o tratamento do cálculo no rim existem outras alternativas como a litotripsia extracorpórea, laparoscopia e cirurgia aberta. Decidimos conjuntamente, eu e meu médico, que a ureterorrenolitotripsia semi rígida</w:t>
      </w:r>
      <w:r>
        <w:rPr>
          <w:rFonts w:cs="Calibri" w:cstheme="minorHAnsi"/>
          <w:b w:val="false"/>
          <w:bCs w:val="false"/>
          <w:sz w:val="22"/>
          <w:szCs w:val="22"/>
          <w:shd w:fill="FFFFFF" w:val="clear"/>
          <w:lang w:val="it-IT"/>
        </w:rPr>
        <w:t xml:space="preserve"> </w:t>
      </w:r>
      <w:r>
        <w:rPr>
          <w:rFonts w:eastAsia="Calibri" w:cs="Calibri" w:cstheme="minorHAnsi"/>
          <w:b w:val="false"/>
          <w:bCs w:val="false"/>
          <w:sz w:val="22"/>
          <w:szCs w:val="22"/>
          <w:shd w:fill="FFFFFF" w:val="clear"/>
          <w:lang w:val="it-IT"/>
        </w:rPr>
        <w:t>é a melhor indicação neste momento para meu quadro clínico.</w:t>
      </w:r>
    </w:p>
    <w:p>
      <w:pPr>
        <w:pStyle w:val="Normal"/>
        <w:widowControl/>
        <w:suppressAutoHyphens w:val="true"/>
        <w:bidi w:val="0"/>
        <w:spacing w:lineRule="auto" w:line="240" w:before="0" w:after="0"/>
        <w:ind w:hanging="0" w:left="-510" w:right="0"/>
        <w:jc w:val="both"/>
        <w:rPr/>
      </w:pPr>
      <w:r>
        <w:rPr>
          <w:rFonts w:cs="Calibri" w:cstheme="minorHAnsi"/>
        </w:rPr>
        <w:t xml:space="preserve">Declaro, adicionalmente, que: </w:t>
      </w:r>
    </w:p>
    <w:p>
      <w:pPr>
        <w:pStyle w:val="Normal"/>
        <w:spacing w:lineRule="auto" w:line="240" w:before="0" w:after="0"/>
        <w:ind w:left="-567" w:right="-568"/>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Normal"/>
        <w:spacing w:lineRule="auto" w:line="240" w:before="0" w:after="0"/>
        <w:ind w:left="-567" w:right="-710"/>
        <w:contextualSpacing/>
        <w:jc w:val="both"/>
        <w:rPr>
          <w:rFonts w:cs="Calibri" w:cstheme="minorHAnsi"/>
        </w:rPr>
      </w:pPr>
      <w:r>
        <w:rPr>
          <w:rFonts w:cs="Calibri" w:cstheme="minorHAnsi"/>
        </w:rPr>
        <w:t xml:space="preserve"> </w:t>
      </w:r>
      <w:r>
        <w:rPr>
          <w:rFonts w:cs="Calibri" w:cstheme="minorHAnsi"/>
        </w:rPr>
        <w:t>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spacing w:lineRule="auto" w:line="240" w:before="0" w:after="0"/>
        <w:ind w:left="-567" w:right="-710"/>
        <w:contextualSpacing/>
        <w:jc w:val="both"/>
        <w:rPr>
          <w:rFonts w:cs="Calibri" w:cstheme="minorHAnsi"/>
        </w:rPr>
      </w:pPr>
      <w:r>
        <w:rPr>
          <w:rFonts w:cs="Calibri" w:cstheme="minorHAnsi"/>
        </w:rPr>
      </w:r>
    </w:p>
    <w:p>
      <w:pPr>
        <w:pStyle w:val="ListParagraph"/>
        <w:spacing w:lineRule="auto" w:line="240" w:before="0" w:after="0"/>
        <w:ind w:left="-567" w:right="-710"/>
        <w:contextualSpacing/>
        <w:jc w:val="both"/>
        <w:rPr>
          <w:rFonts w:cs="Calibri" w:cstheme="minorHAnsi"/>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spacing w:lineRule="auto" w:line="240" w:before="0" w:after="0"/>
        <w:ind w:left="-567" w:right="-710"/>
        <w:contextualSpacing/>
        <w:jc w:val="both"/>
        <w:rPr>
          <w:rFonts w:cs="Calibri" w:cstheme="minorHAnsi"/>
        </w:rPr>
      </w:pPr>
      <w:r>
        <w:rPr>
          <w:rFonts w:cs="Calibri" w:cstheme="minorHAnsi"/>
        </w:rPr>
      </w:r>
    </w:p>
    <w:p>
      <w:pPr>
        <w:pStyle w:val="ListParagraph"/>
        <w:spacing w:lineRule="auto" w:line="240" w:before="0" w:after="0"/>
        <w:ind w:left="-567" w:right="-710"/>
        <w:contextualSpacing/>
        <w:jc w:val="both"/>
        <w:rPr>
          <w:rFonts w:cs="Calibri" w:cstheme="minorHAnsi"/>
        </w:rPr>
      </w:pPr>
      <w:r>
        <w:rPr/>
        <w:t xml:space="preserve">3. O procedimento planejado foi a mim explicado pelo meu médico. </w:t>
      </w:r>
      <w:r>
        <w:rPr>
          <w:rFonts w:cs="Calibri" w:cstheme="minorHAnsi"/>
        </w:rPr>
        <w:t>Como consequência desta operação, deverei permanecer com uma sonda vesical (cateter na bexiga, passando pela uretra) por cinco a sete dias ou mais dias dependendo do tamanho da próstata. Necessidade de manter uso dos medicamentos por algumas semanas. Este procedimento apresenta os menores riscos para disfunção erétil em comparação aos outros procedimentos.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 xml:space="preserve">4. Assim, declaro também estar ciente de que o Procedimento não implica necessariamente na cura, e que a evolução da doença e o tratamento poderão eventualmente modificar condutas inicialmente propostas.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5.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 xml:space="preserve">6.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cs="Calibri" w:cstheme="minorHAnsi"/>
          <w:b/>
          <w:bCs/>
        </w:rPr>
        <w:t>PODERÁ SER NECESSÁRIA A INFUSÃO DE SANGUE E SEUS COMPONENTES (TRANSFUSÃO DE SANGUE) NO PACIENTE</w:t>
      </w:r>
      <w:r>
        <w:rPr>
          <w:rFonts w:cs="Calibri" w:cstheme="minorHAnsi"/>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7.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8.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9. Autorizo que qualquer tecido seja removido cirurgicamente e que seja encaminhado para exames complementares, desde que necessário para o esclarecimento diagnóstico ou tratamento.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olor w:val="000000"/>
          <w:lang w:val="pt-PT"/>
        </w:rPr>
        <w:t>10. Autorizo a divulgação das informações médicas contidas em meu prontuário, exclusivamente para finalidade científica da Instituição, desde que minha identidade permaneça anônima.</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eastAsia="Times New Roman"/>
          <w:color w:val="000000"/>
          <w:lang w:val="pt-PT" w:eastAsia="pt-BR"/>
        </w:rPr>
        <w:t>11. Autorizo a realização de filmagens/fotografias e, caso necessário, a veiculação das referidas imagens para fins científicos. Estou ciente também, que tais procedimentos serão realizados por profissionais indicados pelo(a) meu(minha) médico(a)/cirurgião(ã), sem qualquer ônus financeiro, presente ou futuro, assegurando o pleno sigilo de minha identidade.</w:t>
      </w:r>
    </w:p>
    <w:p>
      <w:pPr>
        <w:pStyle w:val="ListParagraph"/>
        <w:spacing w:lineRule="auto" w:line="240" w:before="0" w:after="0"/>
        <w:ind w:left="-567" w:right="-568"/>
        <w:contextualSpacing/>
        <w:jc w:val="both"/>
        <w:rPr>
          <w:rFonts w:cs="Calibri" w:cstheme="minorHAnsi"/>
        </w:rPr>
      </w:pPr>
      <w:r>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b/>
          <w:bCs/>
          <w:color w:val="auto"/>
          <w:sz w:val="22"/>
          <w:szCs w:val="22"/>
        </w:rPr>
        <w:t>Pleno deste entendimento, 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hanging="0" w:left="-567"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Confirmo que expliquei detalhadamente ao(à) Paciente ou ao(à) Responsável, o propósito, os riscos, os benefícios, os prognósticos e as alternativas para o(s) Procedimento acima descrito. </w:t>
      </w:r>
    </w:p>
    <w:p>
      <w:pPr>
        <w:pStyle w:val="Padro"/>
        <w:widowControl/>
        <w:suppressAutoHyphens w:val="true"/>
        <w:bidi w:val="0"/>
        <w:spacing w:lineRule="auto" w:line="240" w:before="0" w:after="0"/>
        <w:ind w:hanging="0" w:left="-567" w:right="-283"/>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200"/>
        <w:ind w:hanging="0"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______________________________________________________________</w:t>
      </w:r>
    </w:p>
    <w:p>
      <w:pPr>
        <w:pStyle w:val="Padro"/>
        <w:spacing w:before="0" w:after="200"/>
        <w:ind w:hanging="0"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 xml:space="preserve">Assinatura do Médico Assistente </w:t>
      </w:r>
    </w:p>
    <w:p>
      <w:pPr>
        <w:pStyle w:val="Normal"/>
        <w:tabs>
          <w:tab w:val="clear" w:pos="720"/>
          <w:tab w:val="left" w:pos="3160" w:leader="none"/>
        </w:tabs>
        <w:spacing w:before="0" w:after="200"/>
        <w:rPr/>
      </w:pPr>
      <w:r>
        <w:rPr/>
        <w:tab/>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53"/>
        </w:tabs>
        <w:ind w:left="153" w:hanging="360"/>
      </w:pPr>
      <w:rPr/>
    </w:lvl>
    <w:lvl w:ilvl="1">
      <w:start w:val="1"/>
      <w:numFmt w:val="decimal"/>
      <w:lvlText w:val="%2."/>
      <w:lvlJc w:val="left"/>
      <w:pPr>
        <w:tabs>
          <w:tab w:val="num" w:pos="513"/>
        </w:tabs>
        <w:ind w:left="513" w:hanging="360"/>
      </w:pPr>
      <w:rPr/>
    </w:lvl>
    <w:lvl w:ilvl="2">
      <w:start w:val="1"/>
      <w:numFmt w:val="decimal"/>
      <w:lvlText w:val="%3."/>
      <w:lvlJc w:val="left"/>
      <w:pPr>
        <w:tabs>
          <w:tab w:val="num" w:pos="873"/>
        </w:tabs>
        <w:ind w:left="873" w:hanging="360"/>
      </w:pPr>
      <w:rPr/>
    </w:lvl>
    <w:lvl w:ilvl="3">
      <w:start w:val="1"/>
      <w:numFmt w:val="decimal"/>
      <w:lvlText w:val="%4."/>
      <w:lvlJc w:val="left"/>
      <w:pPr>
        <w:tabs>
          <w:tab w:val="num" w:pos="1233"/>
        </w:tabs>
        <w:ind w:left="1233" w:hanging="360"/>
      </w:pPr>
      <w:rPr/>
    </w:lvl>
    <w:lvl w:ilvl="4">
      <w:start w:val="1"/>
      <w:numFmt w:val="decimal"/>
      <w:lvlText w:val="%5."/>
      <w:lvlJc w:val="left"/>
      <w:pPr>
        <w:tabs>
          <w:tab w:val="num" w:pos="1593"/>
        </w:tabs>
        <w:ind w:left="1593" w:hanging="360"/>
      </w:pPr>
      <w:rPr/>
    </w:lvl>
    <w:lvl w:ilvl="5">
      <w:start w:val="1"/>
      <w:numFmt w:val="decimal"/>
      <w:lvlText w:val="%6."/>
      <w:lvlJc w:val="left"/>
      <w:pPr>
        <w:tabs>
          <w:tab w:val="num" w:pos="1953"/>
        </w:tabs>
        <w:ind w:left="1953" w:hanging="360"/>
      </w:pPr>
      <w:rPr/>
    </w:lvl>
    <w:lvl w:ilvl="6">
      <w:start w:val="1"/>
      <w:numFmt w:val="decimal"/>
      <w:lvlText w:val="%7."/>
      <w:lvlJc w:val="left"/>
      <w:pPr>
        <w:tabs>
          <w:tab w:val="num" w:pos="2313"/>
        </w:tabs>
        <w:ind w:left="2313" w:hanging="360"/>
      </w:pPr>
      <w:rPr/>
    </w:lvl>
    <w:lvl w:ilvl="7">
      <w:start w:val="1"/>
      <w:numFmt w:val="decimal"/>
      <w:lvlText w:val="%8."/>
      <w:lvlJc w:val="left"/>
      <w:pPr>
        <w:tabs>
          <w:tab w:val="num" w:pos="2673"/>
        </w:tabs>
        <w:ind w:left="2673" w:hanging="360"/>
      </w:pPr>
      <w:rPr/>
    </w:lvl>
    <w:lvl w:ilvl="8">
      <w:start w:val="1"/>
      <w:numFmt w:val="decimal"/>
      <w:lvlText w:val="%9."/>
      <w:lvlJc w:val="left"/>
      <w:pPr>
        <w:tabs>
          <w:tab w:val="num" w:pos="3033"/>
        </w:tabs>
        <w:ind w:left="3033"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6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Marcadores">
    <w:name w:val="Marcadores"/>
    <w:qFormat/>
    <w:rPr>
      <w:rFonts w:ascii="OpenSymbol" w:hAnsi="OpenSymbol" w:eastAsia="OpenSymbol" w:cs="OpenSymbol"/>
    </w:rPr>
  </w:style>
  <w:style w:type="character" w:styleId="Smbolosdenumerao">
    <w:name w:val="Símbolos de numeração"/>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Corpo">
    <w:name w:val="Corpo"/>
    <w:qFormat/>
    <w:pPr>
      <w:widowControl/>
      <w:suppressAutoHyphens w:val="true"/>
      <w:bidi w:val="0"/>
      <w:spacing w:lineRule="auto" w:line="259" w:before="0" w:after="160"/>
      <w:jc w:val="left"/>
    </w:pPr>
    <w:rPr>
      <w:rFonts w:ascii="Calibri" w:hAnsi="Calibri" w:eastAsia="Calibri" w:cs="Calibri"/>
      <w:color w:val="000000"/>
      <w:kern w:val="0"/>
      <w:sz w:val="22"/>
      <w:szCs w:val="22"/>
      <w:u w:val="none" w:color="000000"/>
      <w:lang w:val="pt-BR" w:eastAsia="pt-BR" w:bidi="ar-SA"/>
    </w:rPr>
  </w:style>
  <w:style w:type="paragraph" w:styleId="CorpoA">
    <w:name w:val="Corpo A"/>
    <w:qFormat/>
    <w:pPr>
      <w:widowControl/>
      <w:suppressAutoHyphens w:val="true"/>
      <w:bidi w:val="0"/>
      <w:spacing w:lineRule="auto" w:line="252" w:before="0" w:after="160"/>
      <w:jc w:val="left"/>
    </w:pPr>
    <w:rPr>
      <w:rFonts w:ascii="Calibri" w:hAnsi="Calibri" w:eastAsia="Calibri" w:cs="Calibri"/>
      <w:color w:val="000000"/>
      <w:kern w:val="0"/>
      <w:sz w:val="22"/>
      <w:szCs w:val="22"/>
      <w:u w:val="none" w:color="000000"/>
      <w:lang w:val="pt-BR" w:eastAsia="pt-BR"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Application>LibreOffice/24.2.0.3$Windows_X86_64 LibreOffice_project/da48488a73ddd66ea24cf16bbc4f7b9c08e9bea1</Application>
  <AppVersion>15.0000</AppVersion>
  <Pages>5</Pages>
  <Words>1721</Words>
  <Characters>11251</Characters>
  <CharactersWithSpaces>12938</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2025-01-07T10:24:14Z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