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 Tratamento de Vigilância Ativa do Microcarcinoma Papilar de Tireoide</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3"/>
      </w:tblGrid>
      <w:tr>
        <w:trPr/>
        <w:tc>
          <w:tcPr>
            <w:tcW w:w="10317"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3"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3"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3"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3"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70"/>
      </w:tblGrid>
      <w:tr>
        <w:trPr/>
        <w:tc>
          <w:tcPr>
            <w:tcW w:w="10317"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7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7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7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70"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70"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bidi w:val="0"/>
        <w:spacing w:lineRule="auto" w:line="240" w:before="0" w:after="0"/>
        <w:ind w:hanging="0" w:left="-567" w:right="-283"/>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 </w:t>
      </w:r>
      <w:r>
        <w:rPr>
          <w:rFonts w:cs="Calibri" w:cstheme="minorHAnsi"/>
          <w:b/>
          <w:bCs/>
        </w:rPr>
        <w:t>Microcarcinoma Papilar de Tireoide, ou seja, Câncer Papilar de Tireoide com diâmetro menor ou igual a 1 cm ao ultrassom cervical – CID C73</w:t>
      </w:r>
      <w:r>
        <w:rPr>
          <w:rFonts w:cs="Calibri" w:cstheme="minorHAnsi"/>
          <w:sz w:val="24"/>
          <w:szCs w:val="24"/>
        </w:rPr>
        <w:t xml:space="preserve"> </w:t>
      </w:r>
      <w:r>
        <w:rPr>
          <w:rFonts w:cs="Calibri" w:cstheme="minorHAnsi"/>
        </w:rPr>
        <w:t>(o “</w:t>
      </w:r>
      <w:r>
        <w:rPr>
          <w:rFonts w:cs="Calibri" w:cstheme="minorHAnsi"/>
          <w:u w:val="single"/>
        </w:rPr>
        <w:t>Procedimento</w:t>
      </w:r>
      <w:r>
        <w:rPr>
          <w:rFonts w:cs="Calibri" w:cstheme="minorHAnsi"/>
        </w:rPr>
        <w:t xml:space="preserve">”), a ser realizado no </w:t>
      </w:r>
      <w:r>
        <w:rPr>
          <w:rFonts w:cs="Calibri" w:cstheme="minorHAnsi"/>
        </w:rPr>
        <w:t>Hospital</w:t>
      </w:r>
      <w:r>
        <w:rPr>
          <w:rFonts w:cs="Calibri" w:cstheme="minorHAnsi"/>
        </w:rPr>
        <w:t xml:space="preserve"> Orizonti,  localizado na Avenida José de Patrocínio Pontes, n° 1355, Bairro Mangabeiras, CEP n° 30.210-090, na Cidade de Belo Horizonte, Estado de Minas Gerais.</w:t>
      </w:r>
    </w:p>
    <w:p>
      <w:pPr>
        <w:pStyle w:val="Normal"/>
        <w:spacing w:lineRule="auto" w:line="240" w:before="0" w:after="0"/>
        <w:ind w:left="-567" w:right="-568"/>
        <w:jc w:val="both"/>
        <w:rPr>
          <w:rFonts w:cs="Calibri" w:cstheme="minorHAnsi"/>
        </w:rPr>
      </w:pPr>
      <w:r>
        <w:rPr>
          <w:rFonts w:cs="Calibri" w:cstheme="minorHAnsi"/>
        </w:rPr>
      </w:r>
    </w:p>
    <w:p>
      <w:pPr>
        <w:pStyle w:val="Normal"/>
        <w:widowControl/>
        <w:bidi w:val="0"/>
        <w:spacing w:lineRule="auto" w:line="240" w:before="0" w:after="0"/>
        <w:ind w:hanging="0" w:left="-567" w:right="-283"/>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widowControl/>
        <w:bidi w:val="0"/>
        <w:spacing w:lineRule="auto" w:line="240"/>
        <w:ind w:hanging="0" w:left="-567" w:right="-227"/>
        <w:jc w:val="both"/>
        <w:rPr>
          <w:rFonts w:cs="Calibri" w:cstheme="minorHAnsi"/>
        </w:rPr>
      </w:pPr>
      <w:r>
        <w:rPr>
          <w:rFonts w:cs="Calibri" w:cstheme="minorHAnsi"/>
          <w:b/>
          <w:bCs/>
        </w:rPr>
        <w:t>DEFINIÇÃO DO TRATAMENTO</w:t>
      </w:r>
      <w:r>
        <w:rPr>
          <w:rFonts w:cs="Calibri" w:cstheme="minorHAnsi"/>
        </w:rPr>
        <w:t xml:space="preserve">: O tratamento a mim proposto foi a vigilância ativa do meu microcarcinoma de tireoide, que consiste no acompanhamento ambulatorial clínico e com exames de imagem (ultrassom), no sentindo de avaliar se existe progressão da doença. </w:t>
      </w:r>
    </w:p>
    <w:p>
      <w:pPr>
        <w:pStyle w:val="Normal"/>
        <w:widowControl/>
        <w:bidi w:val="0"/>
        <w:spacing w:lineRule="auto" w:line="240" w:before="0" w:after="200"/>
        <w:ind w:hanging="0" w:left="-567" w:right="-170"/>
        <w:jc w:val="both"/>
        <w:rPr>
          <w:rFonts w:cs="Calibri" w:cstheme="minorHAnsi"/>
        </w:rPr>
      </w:pPr>
      <w:r>
        <w:rPr>
          <w:rFonts w:cs="Calibri" w:cstheme="minorHAnsi"/>
          <w:b/>
          <w:bCs/>
        </w:rPr>
        <w:t>RISCOS, COMPLICAÇÕES, CONTRAINDICAÇÃO</w:t>
      </w:r>
      <w:r>
        <w:rPr>
          <w:rFonts w:cs="Calibri" w:cstheme="minorHAnsi"/>
        </w:rPr>
        <w:t xml:space="preserve">: Declaro que recebi informações sobre os benefícios e riscos referentes ao tratamento e estou ciente de que a progressão significa o crescimento do nódulo ou, mais raramente, o aparecimento de metástases em linfonodos do pescoço, e caso isto ocorra a vigilância ativa será interrompida e o tratamento cirúrgico será indicado. Diante do exposto, no pleno gozo de minhas faculdades mentais, optei pelo tratamento de vigilância ativa, com observação prospectiva do meu nódulo por tempo indeterminado. </w:t>
      </w:r>
    </w:p>
    <w:p>
      <w:pPr>
        <w:pStyle w:val="Padro"/>
        <w:widowControl/>
        <w:suppressAutoHyphens w:val="true"/>
        <w:bidi w:val="0"/>
        <w:spacing w:lineRule="auto" w:line="240" w:before="0" w:after="0"/>
        <w:ind w:hanging="0" w:left="-567" w:right="-17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Estou ciente de que para realizar a vigilância ativa do meu microcarcinoma papilar de tireoide, eu deverei me comprometer a realizar os exames de acompanhamento na periodicidade determinada pelos meus médicos. Estou ciente também quanto ao meu compromisso de comparecer às consultas de acompanhamento. Compreendo que meu compromisso na realização dos exames e das consultas periódicas são fundamentais para o sucesso do meu tratamento e de um eventual tratamento futuro, sob o risco de progressão da doença caso os prazos sejam desrespeitados ou o acompanhamento descontinuado. </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 xml:space="preserve">Declaro, adicionalmente, que: </w:t>
      </w:r>
    </w:p>
    <w:p>
      <w:pPr>
        <w:pStyle w:val="Normal"/>
        <w:widowControl/>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bidi w:val="0"/>
        <w:spacing w:lineRule="auto" w:line="240" w:before="0" w:after="0"/>
        <w:ind w:hanging="0" w:left="-567" w:right="-170"/>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227"/>
        <w:contextualSpacing/>
        <w:jc w:val="both"/>
        <w:rPr>
          <w:rFonts w:cs="Calibri" w:cstheme="minorHAnsi"/>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283"/>
        <w:contextualSpacing/>
        <w:jc w:val="both"/>
        <w:rPr>
          <w:rFonts w:cs="Calibri" w:cstheme="minorHAnsi"/>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Normal"/>
        <w:spacing w:lineRule="auto" w:line="240" w:before="0" w:after="0"/>
        <w:ind w:right="-568"/>
        <w:jc w:val="both"/>
        <w:rPr>
          <w:rFonts w:cs="Calibri" w:cstheme="minorHAnsi"/>
        </w:rPr>
      </w:pPr>
      <w:r>
        <w:rPr>
          <w:rFonts w:cs="Calibri" w:cstheme="minorHAnsi"/>
        </w:rPr>
      </w:r>
    </w:p>
    <w:p>
      <w:pPr>
        <w:pStyle w:val="ListParagraph"/>
        <w:widowControl/>
        <w:bidi w:val="0"/>
        <w:spacing w:lineRule="auto" w:line="240" w:before="0" w:after="0"/>
        <w:ind w:hanging="0" w:left="-567" w:right="-283"/>
        <w:contextualSpacing/>
        <w:jc w:val="both"/>
        <w:rPr>
          <w:rFonts w:cs="Calibri" w:cstheme="minorHAnsi"/>
        </w:rPr>
      </w:pPr>
      <w:r>
        <w:rPr>
          <w:rFonts w:cs="Calibri" w:cstheme="minorHAnsi"/>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 xml:space="preserve">6. Os registros fotográficos da pele ou lesões, caso ocorram, são autorizados e ficarão limitados aos profissionais de saúde do </w:t>
      </w:r>
      <w:r>
        <w:rPr>
          <w:rFonts w:cs="Calibri" w:cstheme="minorHAnsi"/>
        </w:rPr>
        <w:t>Grupo</w:t>
      </w:r>
      <w:r>
        <w:rPr>
          <w:rFonts w:cs="Calibri" w:cstheme="minorHAnsi"/>
        </w:rPr>
        <w:t xml:space="preserve"> Orizonti.</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7. Autorizo que qualquer tecido seja removido cirurgicamente e que seja encaminhado para exames complementares, desde que necessário para o esclarecimento diagnóstico ou tratamento.</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8. Autorizo a divulgação das informações médicas contidas em meu prontuário, exclusivamente para finalidade científica da Instituição, desde que minha identidade permaneça anônima.</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bidi w:val="0"/>
        <w:spacing w:lineRule="auto" w:line="240" w:before="0" w:after="0"/>
        <w:ind w:hanging="0" w:left="-567" w:right="-340"/>
        <w:contextualSpacing/>
        <w:jc w:val="both"/>
        <w:rPr>
          <w:rFonts w:cs="Calibri" w:cstheme="minorHAnsi"/>
        </w:rPr>
      </w:pPr>
      <w:r>
        <w:rPr>
          <w:rFonts w:cs="Calibri" w:cstheme="minorHAnsi"/>
        </w:rPr>
        <w:t>9. Autorizo a realização de filmagens/fotografias e, caso necessário, a veiculação das referidas imagens para fins científicos. Estou ciente também, que tais procedimentos serão realizados por profissionais indicados pelo(a) meu(minha) médico(a)/cirurgião(ã)-dentista,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
    </w:p>
    <w:p>
      <w:pPr>
        <w:pStyle w:val="NormalWeb"/>
        <w:spacing w:beforeAutospacing="0" w:before="0" w:afterAutospacing="0" w:after="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mc:AlternateContent>
        <mc:Choice Requires="wps">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5"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1"/>
                      <a:stretch/>
                    </pic:blipFill>
                    <pic:spPr>
                      <a:xfrm>
                        <a:off x="0" y="0"/>
                        <a:ext cx="7565400" cy="728280"/>
                      </a:xfrm>
                      <a:prstGeom prst="rect">
                        <a:avLst/>
                      </a:prstGeom>
                      <a:ln w="0">
                        <a:noFill/>
                      </a:ln>
                    </pic:spPr>
                  </pic:pic>
                </a:graphicData>
              </a:graphic>
            </wp:anchor>
          </w:drawing>
        </mc:Choice>
        <mc:Fallback>
          <w:pict>
            <v:shape id="shape_0" stroked="f" o:allowincell="f" style="position:absolute;margin-left:-70.05pt;margin-top:650.8pt;width:595.65pt;height:57.3pt;mso-wrap-style:none;v-text-anchor:middle;mso-position-horizontal-relative:margin" type="_x0000_t75">
              <v:imagedata r:id="rId2" o:detectmouseclick="t"/>
              <v:stroke color="#3465a4" joinstyle="round" endcap="flat"/>
              <w10:wrap type="square"/>
            </v:shape>
          </w:pict>
        </mc:Fallback>
      </mc:AlternateContent>
    </w:r>
  </w:p>
  <w:p>
    <w:pPr>
      <w:pStyle w:val="Normal"/>
      <w:tabs>
        <w:tab w:val="clear" w:pos="720"/>
        <w:tab w:val="center" w:pos="4252" w:leader="none"/>
        <w:tab w:val="right" w:pos="8504" w:leader="none"/>
      </w:tabs>
      <w:rPr/>
    </w:pPr>
    <w:r>
      <w:rPr/>
    </w:r>
  </w:p>
  <w:p>
    <w:pPr>
      <w:pStyle w:val="Normal"/>
      <w:pBdr/>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3"/>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mc:AlternateContent>
        <mc:Choice Requires="wps">
          <w:drawing>
            <wp:anchor behindDoc="1" distT="0" distB="0" distL="0" distR="0" simplePos="0" locked="0" layoutInCell="0" allowOverlap="1" relativeHeight="7">
              <wp:simplePos x="0" y="0"/>
              <wp:positionH relativeFrom="margin">
                <wp:posOffset>-889635</wp:posOffset>
              </wp:positionH>
              <wp:positionV relativeFrom="paragraph">
                <wp:posOffset>8265160</wp:posOffset>
              </wp:positionV>
              <wp:extent cx="7565390" cy="728345"/>
              <wp:effectExtent l="0" t="0" r="0" b="0"/>
              <wp:wrapSquare wrapText="bothSides"/>
              <wp:docPr id="8" name=""/>
              <a:graphic xmlns:a="http://schemas.openxmlformats.org/drawingml/2006/main">
                <a:graphicData uri="http://schemas.openxmlformats.org/drawingml/2006/picture">
                  <pic:pic xmlns:pic="http://schemas.openxmlformats.org/drawingml/2006/picture">
                    <pic:nvPicPr>
                      <pic:cNvPr id="9" name="" descr=""/>
                      <pic:cNvPicPr/>
                    </pic:nvPicPr>
                    <pic:blipFill>
                      <a:blip r:embed="rId1"/>
                      <a:stretch/>
                    </pic:blipFill>
                    <pic:spPr>
                      <a:xfrm>
                        <a:off x="0" y="0"/>
                        <a:ext cx="7565400" cy="728280"/>
                      </a:xfrm>
                      <a:prstGeom prst="rect">
                        <a:avLst/>
                      </a:prstGeom>
                      <a:ln w="0">
                        <a:noFill/>
                      </a:ln>
                    </pic:spPr>
                  </pic:pic>
                </a:graphicData>
              </a:graphic>
            </wp:anchor>
          </w:drawing>
        </mc:Choice>
        <mc:Fallback>
          <w:pict>
            <v:shape id="shape_0" stroked="f" o:allowincell="f" style="position:absolute;margin-left:-70.05pt;margin-top:650.8pt;width:595.65pt;height:57.3pt;mso-wrap-style:none;v-text-anchor:middle;mso-position-horizontal-relative:margin" type="_x0000_t75">
              <v:imagedata r:id="rId2" o:detectmouseclick="t"/>
              <v:stroke color="#3465a4" joinstyle="round" endcap="flat"/>
              <w10:wrap type="square"/>
            </v:shape>
          </w:pict>
        </mc:Fallback>
      </mc:AlternateContent>
    </w:r>
  </w:p>
  <w:p>
    <w:pPr>
      <w:pStyle w:val="Normal"/>
      <w:tabs>
        <w:tab w:val="clear" w:pos="720"/>
        <w:tab w:val="center" w:pos="4252" w:leader="none"/>
        <w:tab w:val="right" w:pos="8504" w:leader="none"/>
      </w:tabs>
      <w:rPr/>
    </w:pPr>
    <w:r>
      <w:rPr/>
    </w:r>
  </w:p>
  <w:p>
    <w:pPr>
      <w:pStyle w:val="Normal"/>
      <w:pBdr/>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10"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g" descr=""/>
                  <pic:cNvPicPr>
                    <a:picLocks noChangeAspect="1" noChangeArrowheads="1"/>
                  </pic:cNvPicPr>
                </pic:nvPicPr>
                <pic:blipFill>
                  <a:blip r:embed="rId3"/>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252" w:leader="none"/>
        <w:tab w:val="right" w:pos="8504" w:leader="none"/>
      </w:tabs>
      <w:spacing w:lineRule="auto" w:line="240" w:before="0" w:after="0"/>
      <w:rPr>
        <w:color w:val="000000"/>
      </w:rPr>
    </w:pPr>
    <w:r>
      <w:rPr>
        <w:color w:val="000000"/>
      </w:rPr>
      <mc:AlternateContent>
        <mc:Choice Requires="wps">
          <w:drawing>
            <wp:anchor behindDoc="1" distT="0" distB="0" distL="0" distR="0" simplePos="0" locked="0" layoutInCell="0" allowOverlap="1" relativeHeight="3">
              <wp:simplePos x="0" y="0"/>
              <wp:positionH relativeFrom="margin">
                <wp:align>center</wp:align>
              </wp:positionH>
              <wp:positionV relativeFrom="margin">
                <wp:align>center</wp:align>
              </wp:positionV>
              <wp:extent cx="7565390" cy="10695305"/>
              <wp:effectExtent l="0" t="0" r="0" b="0"/>
              <wp:wrapNone/>
              <wp:docPr id="1" name="WordPictureWatermark1"/>
              <a:graphic xmlns:a="http://schemas.openxmlformats.org/drawingml/2006/main">
                <a:graphicData uri="http://schemas.openxmlformats.org/drawingml/2006/picture">
                  <pic:pic xmlns:pic="http://schemas.openxmlformats.org/drawingml/2006/picture">
                    <pic:nvPicPr>
                      <pic:cNvPr id="2" name="WordPictureWatermark1" descr=""/>
                      <pic:cNvPicPr/>
                    </pic:nvPicPr>
                    <pic:blipFill>
                      <a:blip r:embed="rId1"/>
                      <a:stretch/>
                    </pic:blipFill>
                    <pic:spPr>
                      <a:xfrm>
                        <a:off x="0" y="0"/>
                        <a:ext cx="7565400" cy="1069524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shape_0" stroked="f" o:allowincell="f" style="position:absolute;margin-left:0.05pt;margin-top:0pt;width:595.65pt;height:842.1pt;mso-wrap-style:none;v-text-anchor:middle;mso-position-horizontal:center;mso-position-horizontal-relative:margin;mso-position-vertical:center;mso-position-vertical-relative:margin" type="_x0000_t75">
              <v:imagedata r:id="rId2" o:detectmouseclick="t"/>
              <v:stroke color="#3465a4" joinstyle="round" endcap="flat"/>
              <w10:wrap type="none"/>
            </v:shap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bidi w:val="0"/>
      <w:spacing w:lineRule="auto" w:line="240" w:before="0" w:after="0"/>
      <w:jc w:val="left"/>
    </w:pPr>
    <w:rPr>
      <w:rFonts w:ascii="Arial" w:hAnsi="Arial" w:cs="Arial" w:eastAsia="Calibri"/>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Relationship Id="rId3"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3.png"/><Relationship Id="rId3"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LibreOffice/24.2.0.3$Windows_X86_64 LibreOffice_project/da48488a73ddd66ea24cf16bbc4f7b9c08e9bea1</Application>
  <AppVersion>15.0000</AppVersion>
  <Pages>4</Pages>
  <Words>959</Words>
  <Characters>6553</Characters>
  <CharactersWithSpaces>7473</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2024-12-19T15:51:46Z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