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TLIF – Artrodese Intersomática Transforaminal</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widowControl/>
        <w:suppressAutoHyphens w:val="true"/>
        <w:bidi w:val="0"/>
        <w:spacing w:lineRule="auto" w:line="240" w:before="0" w:after="0"/>
        <w:ind w:hanging="0" w:left="-567" w:right="-113"/>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TLIF – Artrodese Intersomática Transforaminal</w:t>
      </w:r>
      <w:r>
        <w:rPr>
          <w:rFonts w:cs="Calibri" w:cstheme="minorHAnsi"/>
        </w:rPr>
        <w:t xml:space="preserve"> (o “</w:t>
      </w:r>
      <w:r>
        <w:rPr>
          <w:rFonts w:cs="Calibri" w:cstheme="minorHAnsi"/>
          <w:u w:val="single"/>
        </w:rPr>
        <w:t>Procedimento</w:t>
      </w:r>
      <w:r>
        <w:rPr>
          <w:rFonts w:cs="Calibri" w:cstheme="minorHAnsi"/>
        </w:rPr>
        <w:t xml:space="preserve">”), a ser realizado no </w:t>
      </w:r>
      <w:r>
        <w:rPr>
          <w:rFonts w:cs="Calibri" w:cstheme="minorHAnsi"/>
        </w:rPr>
        <w:t>Hospital</w:t>
      </w:r>
      <w:r>
        <w:rPr>
          <w:rFonts w:cs="Calibri" w:cstheme="minorHAnsi"/>
        </w:rPr>
        <w:t xml:space="preserve">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13"/>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cs="Calibri" w:cstheme="minorHAnsi"/>
        </w:rPr>
      </w:pPr>
      <w:r>
        <w:rPr>
          <w:rFonts w:cs="Calibri" w:cstheme="minorHAnsi"/>
        </w:rPr>
      </w:r>
    </w:p>
    <w:p>
      <w:pPr>
        <w:pStyle w:val="Normal"/>
        <w:widowControl/>
        <w:suppressAutoHyphens w:val="true"/>
        <w:bidi w:val="0"/>
        <w:spacing w:lineRule="auto" w:line="240"/>
        <w:ind w:hanging="0" w:left="-567" w:right="-113"/>
        <w:jc w:val="both"/>
        <w:rPr/>
      </w:pPr>
      <w:r>
        <w:rPr>
          <w:rFonts w:cs="Calibri" w:cstheme="minorHAnsi"/>
          <w:b/>
          <w:bCs/>
        </w:rPr>
        <w:t>DIAGNÓSTICO</w:t>
      </w:r>
      <w:r>
        <w:rPr>
          <w:rFonts w:cs="Calibri" w:cstheme="minorHAnsi"/>
        </w:rPr>
        <w:t>: Distúrbio das Vertebras, Discos Intervertebrais e Sistema Ligamentar Associado que implica perda da estabilidade ou do equilíbrio vertebral causando síndromes dolorosas e compressivas axiais ou em territórios radiculares.</w:t>
      </w:r>
    </w:p>
    <w:p>
      <w:pPr>
        <w:pStyle w:val="Normal"/>
        <w:widowControl/>
        <w:suppressAutoHyphens w:val="true"/>
        <w:bidi w:val="0"/>
        <w:spacing w:lineRule="auto" w:line="240"/>
        <w:ind w:hanging="0" w:left="-567" w:right="-113"/>
        <w:jc w:val="both"/>
        <w:rPr/>
      </w:pPr>
      <w:r>
        <w:rPr>
          <w:rFonts w:cs="Calibri" w:cstheme="minorHAnsi"/>
          <w:b/>
          <w:bCs/>
        </w:rPr>
        <w:t>DEFINIÇÃO DO PROCEDIMENTO</w:t>
      </w:r>
      <w:r>
        <w:rPr>
          <w:rFonts w:cs="Calibri" w:cstheme="minorHAnsi"/>
        </w:rPr>
        <w:t>: Fusão cirúrgica de vertebras contiguas com recuperação total ou parcial da patência dos forames intervertebrais através da implantação de dispositivos através de acesso realizado através dos forames intervertebrais.</w:t>
      </w:r>
    </w:p>
    <w:p>
      <w:pPr>
        <w:pStyle w:val="Normal"/>
        <w:widowControl/>
        <w:suppressAutoHyphens w:val="true"/>
        <w:bidi w:val="0"/>
        <w:spacing w:lineRule="auto" w:line="240"/>
        <w:ind w:hanging="0" w:left="-567" w:right="-113"/>
        <w:jc w:val="both"/>
        <w:rPr/>
      </w:pPr>
      <w:r>
        <w:rPr>
          <w:rFonts w:cs="Calibri" w:cstheme="minorHAnsi"/>
          <w:b/>
          <w:bCs/>
        </w:rPr>
        <w:t>RISCOS, COMPLICAÇÕES</w:t>
      </w:r>
      <w:r>
        <w:rPr>
          <w:rFonts w:cs="Calibri" w:cstheme="minorHAnsi"/>
        </w:rPr>
        <w:t>: Sangramento excessivo com necessidade de hemotransfusão, infecções envolvendo pele, subcutâneo, ossos do crânio, meninges e sistema nervoso e materiais implantados com necessidade de tratamento cirúrgico sequencial ou medicamentoso prolongado.  Redução ou perda da capacidade de sentir um segmento corpóreo (p. ex. membros inferiores), redução da perda ou capacidade de mover um segmento corpóreo (p. ex membros inferiores), retenção urinária, bexiga neurogênica, impotência sexual, incontinência urinária, constipação, incontinência fecal. Há pequeno risco de óbito.</w:t>
      </w:r>
    </w:p>
    <w:p>
      <w:pPr>
        <w:pStyle w:val="Normal"/>
        <w:widowControl/>
        <w:suppressAutoHyphens w:val="true"/>
        <w:bidi w:val="0"/>
        <w:spacing w:lineRule="auto" w:line="240"/>
        <w:ind w:hanging="0" w:left="-567" w:right="-113"/>
        <w:jc w:val="both"/>
        <w:rPr/>
      </w:pPr>
      <w:r>
        <w:rPr>
          <w:b/>
          <w:bCs/>
        </w:rPr>
        <w:t>Estou ciente que além dos riscos e complicações descritas acima, em procedimentos médicos invasivos como o proposto, pode haver também risco de morte.</w:t>
      </w:r>
    </w:p>
    <w:p>
      <w:pPr>
        <w:pStyle w:val="Normal"/>
        <w:widowControl/>
        <w:suppressAutoHyphens w:val="true"/>
        <w:bidi w:val="0"/>
        <w:spacing w:lineRule="auto" w:line="240"/>
        <w:ind w:hanging="0" w:left="-567" w:right="-113"/>
        <w:jc w:val="both"/>
        <w:rPr/>
      </w:pPr>
      <w:r>
        <w:rPr>
          <w:rFonts w:cs="Calibri" w:cstheme="minorHAnsi"/>
          <w:b/>
          <w:bCs/>
        </w:rPr>
        <w:t>TRATAMENTOS ALTERNATIVOS</w:t>
      </w:r>
      <w:r>
        <w:rPr>
          <w:rFonts w:cs="Calibri" w:cstheme="minorHAnsi"/>
        </w:rPr>
        <w:t>: O tratamento cirúrgico foi indicado como melhor alternativa frente aos riscos trazidos pela doença e suas abordagens. Por características próprias do distúrbio articular vertebral essa técnica se mostra mais efetiva do que as técnicas de artrodese convencionais.</w:t>
      </w:r>
    </w:p>
    <w:p>
      <w:pPr>
        <w:pStyle w:val="Normal"/>
        <w:widowControl/>
        <w:suppressAutoHyphens w:val="true"/>
        <w:bidi w:val="0"/>
        <w:spacing w:lineRule="auto" w:line="240" w:before="0" w:after="0"/>
        <w:ind w:hanging="0" w:left="-567" w:right="-113"/>
        <w:jc w:val="both"/>
        <w:rPr/>
      </w:pPr>
      <w:r>
        <w:rPr>
          <w:rFonts w:cs="Calibri" w:cstheme="minorHAnsi"/>
        </w:rPr>
        <w:t xml:space="preserve">Declaro, adicionalmente, que: </w:t>
      </w:r>
    </w:p>
    <w:p>
      <w:pPr>
        <w:pStyle w:val="Normal"/>
        <w:widowControl/>
        <w:suppressAutoHyphens w:val="true"/>
        <w:bidi w:val="0"/>
        <w:spacing w:lineRule="auto" w:line="240" w:before="0" w:after="0"/>
        <w:ind w:hanging="0" w:left="-567" w:right="-113"/>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 xml:space="preserve">8. Os registros fotográficos da pele ou lesões, caso ocorram, são autorizados e ficarão limitados aos profissionais de saúde do </w:t>
      </w:r>
      <w:r>
        <w:rPr>
          <w:rFonts w:cs="Calibri" w:cstheme="minorHAnsi"/>
        </w:rPr>
        <w:t>Hospital</w:t>
      </w:r>
      <w:r>
        <w:rPr>
          <w:rFonts w:cs="Calibri" w:cstheme="minorHAnsi"/>
        </w:rPr>
        <w:t xml:space="preserve"> Orizonti.</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76" w:before="0" w:after="0"/>
        <w:ind w:hanging="0" w:left="-567" w:right="-11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113"/>
        <w:jc w:val="both"/>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LibreOffice/24.2.0.3$Windows_X86_64 LibreOffice_project/da48488a73ddd66ea24cf16bbc4f7b9c08e9bea1</Application>
  <AppVersion>15.0000</AppVersion>
  <Pages>4</Pages>
  <Words>1264</Words>
  <Characters>8682</Characters>
  <CharactersWithSpaces>9904</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2024-12-12T14:56:11Z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