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Rizotomia Percutânea por Radiofrequência Vertebral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Rizotomia Percutânea por Radiofrequência Vertebral</w:t>
      </w:r>
      <w:r>
        <w:rPr>
          <w:rFonts w:cs="Calibri" w:cstheme="minorHAnsi"/>
        </w:rPr>
        <w:t xml:space="preserve">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170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Síndromes Dolorosas Axiais da Coluna Vertebral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170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Lesão controlada de fibras sensitivas do ramo recorrente vertebral dos nervos espinhais através de punção por agulha com passagem de eletrodo guiada por radioscopia ou ultrassonografia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170"/>
        <w:jc w:val="both"/>
        <w:rPr/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 Formação de hematomas superficiais que comprimam nervos ou estruturas vasculares causando síndromes vasculares e neuropáticas. Podem surgir ou agravar-se síndromes disestésicas caracterizadas por queimação, formigamento, fincadas ou hipoestesia de caráter transitório, prolongado ou definitivo. Há pequeno risco de óbito.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170"/>
        <w:jc w:val="both"/>
        <w:rPr/>
      </w:pPr>
      <w:r>
        <w:rPr>
          <w:b/>
          <w:bCs/>
        </w:rPr>
        <w:t>Estou ciente que além dos riscos e complicações descritas acima, em procedimentos médicos invasivos como o proposto, pode haver também risco de morte.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170"/>
        <w:jc w:val="both"/>
        <w:rPr/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 xml:space="preserve">: O tratamento cirúrgico percutâneo foi indicado como escolha a alternativas cirúrgicas descompressivas e fusões vertebrais que possuem porte e risco associado muito mais elevados. Tal indicação é amparada pelas características axiais da dor, boa efetividade do procedimento e baixo risco associado.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11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113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LibreOffice/24.2.0.3$Windows_X86_64 LibreOffice_project/da48488a73ddd66ea24cf16bbc4f7b9c08e9bea1</Application>
  <AppVersion>15.0000</AppVersion>
  <Pages>4</Pages>
  <Words>1212</Words>
  <Characters>8330</Characters>
  <CharactersWithSpaces>9497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2024-12-12T14:55:26Z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