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val="false"/>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Tratamento Transuretral com Vapor de Água pelo sistema Rezum</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1"/>
        <w:gridCol w:w="7658"/>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8"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designado </w:t>
      </w:r>
      <w:r>
        <w:rPr>
          <w:rFonts w:eastAsia="Calibri" w:cs="Calibri" w:cstheme="minorHAnsi"/>
          <w:b/>
          <w:bCs/>
        </w:rPr>
        <w:t xml:space="preserve">Tratamento Transuretral com Vapor de Água pelo sistema Rezum </w:t>
      </w:r>
      <w:r>
        <w:rPr>
          <w:rFonts w:eastAsia="Calibri" w:cs="Calibri" w:cstheme="minorHAnsi"/>
          <w:b/>
          <w:bCs/>
          <w:kern w:val="0"/>
          <w:sz w:val="22"/>
          <w:szCs w:val="22"/>
          <w:lang w:val="pt-BR" w:eastAsia="en-US" w:bidi="ar-SA"/>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Web"/>
        <w:widowControl/>
        <w:suppressAutoHyphens w:val="true"/>
        <w:bidi w:val="0"/>
        <w:spacing w:lineRule="auto" w:line="240" w:beforeAutospacing="1" w:afterAutospacing="1"/>
        <w:ind w:hanging="0" w:left="-567" w:right="-113"/>
        <w:jc w:val="both"/>
        <w:rPr/>
      </w:pPr>
      <w:r>
        <w:rPr>
          <w:rFonts w:cs="Calibri" w:ascii="Calibri" w:hAnsi="Calibri" w:cstheme="minorHAnsi"/>
          <w:sz w:val="22"/>
          <w:szCs w:val="22"/>
        </w:rPr>
        <w:t>Assim sendo, declaro que o Médico, atendendo ao que determinam os artigos 22 e 34 da Resolução CFM no. 1.931/09 (“</w:t>
      </w:r>
      <w:r>
        <w:rPr>
          <w:rFonts w:cs="Calibri" w:ascii="Calibri" w:hAnsi="Calibri" w:cstheme="minorHAnsi"/>
          <w:sz w:val="22"/>
          <w:szCs w:val="22"/>
          <w:u w:val="single"/>
        </w:rPr>
        <w:t>Código de Ética Médica</w:t>
      </w:r>
      <w:r>
        <w:rPr>
          <w:rFonts w:cs="Calibri" w:ascii="Calibri" w:hAnsi="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numPr>
          <w:ilvl w:val="0"/>
          <w:numId w:val="0"/>
        </w:numPr>
        <w:spacing w:lineRule="auto" w:line="240"/>
        <w:ind w:hanging="0" w:left="-567" w:right="-427"/>
        <w:jc w:val="both"/>
        <w:rPr>
          <w:rFonts w:cs="Calibri" w:cstheme="minorHAnsi"/>
        </w:rPr>
      </w:pPr>
      <w:r>
        <w:rPr>
          <w:rFonts w:cs="Calibri" w:cstheme="minorHAnsi"/>
          <w:b/>
          <w:bCs/>
        </w:rPr>
        <w:t>DIAGNÓSTICO</w:t>
      </w:r>
      <w:r>
        <w:rPr>
          <w:rFonts w:cs="Calibri" w:cstheme="minorHAnsi"/>
        </w:rPr>
        <w:t>: HIPERPLASIA PROSTÁTICA</w:t>
      </w:r>
    </w:p>
    <w:p>
      <w:pPr>
        <w:pStyle w:val="Normal"/>
        <w:numPr>
          <w:ilvl w:val="0"/>
          <w:numId w:val="0"/>
        </w:numPr>
        <w:spacing w:lineRule="auto" w:line="240"/>
        <w:ind w:hanging="0" w:left="-567" w:right="-427"/>
        <w:jc w:val="both"/>
        <w:rPr>
          <w:rFonts w:cs="Calibri" w:cstheme="minorHAnsi"/>
        </w:rPr>
      </w:pPr>
      <w:r>
        <w:rPr>
          <w:rFonts w:cs="Calibri" w:cstheme="minorHAnsi"/>
          <w:b/>
          <w:bCs/>
        </w:rPr>
        <w:t>DEFINIÇÃO DO PROCEDIMENTO</w:t>
      </w:r>
      <w:r>
        <w:rPr>
          <w:rFonts w:cs="Calibri" w:cstheme="minorHAnsi"/>
        </w:rPr>
        <w:t>: O procedimento consiste na ablação do tecido prostático aumentado que está impedindo o adequado fluxo da urina pela uretra (canal), através do jato de vapor de água controlado pelo gerador de radiofrequência (Rezum).</w:t>
      </w:r>
    </w:p>
    <w:p>
      <w:pPr>
        <w:pStyle w:val="Normal"/>
        <w:numPr>
          <w:ilvl w:val="0"/>
          <w:numId w:val="0"/>
        </w:numPr>
        <w:spacing w:lineRule="auto" w:line="240"/>
        <w:ind w:hanging="0" w:left="-567" w:right="-427"/>
        <w:jc w:val="both"/>
        <w:rPr>
          <w:rFonts w:cs="Calibri" w:cstheme="minorHAnsi"/>
        </w:rPr>
      </w:pPr>
      <w:r>
        <w:rPr>
          <w:rFonts w:cs="Calibri" w:cstheme="minorHAnsi"/>
          <w:b/>
          <w:bCs/>
        </w:rPr>
        <w:t>RISCOS, COMPLICAÇÕES</w:t>
      </w:r>
      <w:r>
        <w:rPr>
          <w:rFonts w:cs="Calibri" w:cstheme="minorHAnsi"/>
        </w:rPr>
        <w:t xml:space="preserve">: </w:t>
      </w:r>
    </w:p>
    <w:p>
      <w:pPr>
        <w:pStyle w:val="ListParagraph"/>
        <w:numPr>
          <w:ilvl w:val="0"/>
          <w:numId w:val="0"/>
        </w:numPr>
        <w:spacing w:lineRule="auto" w:line="240"/>
        <w:ind w:hanging="0" w:left="153" w:right="-710"/>
        <w:jc w:val="both"/>
        <w:rPr/>
      </w:pPr>
      <w:r>
        <w:rPr/>
        <w:t xml:space="preserve"> </w:t>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1. Suspensão do ato cirúrgico por impossibilidade de realização da sedação ou anestesia geral estar contra indicada ou mesmo por alguma condição clínica imediatamente antes ou no transcorrer do ato cirúrgico. </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2. Dor ou desconforto na região suprapúbica, perineal ou genitália requerendo medicamentos analgésicos. </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3. Impossibilidade de avaliar a presença de câncer prostático, pois não há material anatomopatológico gerado pela cirurgia..</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4. Não resolução completa dos sintomas, principalmente naqueles pacientes que tiveram retenção urinária, provavelmente por falência vesical, podendo ser necessária a continuidade do uso de uma sonda vesical. </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5. Risco de infecção urinária, requerendo tratamento. </w:t>
      </w:r>
    </w:p>
    <w:p>
      <w:pPr>
        <w:pStyle w:val="ListParagraph"/>
        <w:widowControl/>
        <w:suppressAutoHyphens w:val="true"/>
        <w:bidi w:val="0"/>
        <w:spacing w:lineRule="auto" w:line="240" w:before="0" w:after="200"/>
        <w:ind w:hanging="397"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6. Risco de incontinência urinária (perda de urina em diversas situações). </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7. Possibilidade de 1% a 2% permanecer sem a emissão do sêmen durante o orgasmo (ejaculação retrógrada). </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8. Estreitamento da uretra (canal da urina), requerendo dilatações ou tratamentos futuros. </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9. Risco de sangramento na urina no pós-operatório requerendo reinternação hospitalar e novo procedimento cirúrgico. </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10. Necessidade de converter a cirurgia endoscópica em cirurgia aberta, por problemas técnicos ou complicações durante o ato cirúrgico (extremamente raro), com a consequente: a. possibilidade de saída de urina pela ferida operatória (cicatriz) o que caracteriza uma fístula. b. possibilidade de formação de hérnia ou flacidez no local da cirurgia. c. possibilidade de infecção na ferida operatória (incisão cirúrgica). d. possibilidade de perda da função renal como sequela da cirurgia. e. possibilidade de dormência em torno da região operada. </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11. Possibilidade de embolia pulmonar (coágulos de sangue oriundos das veias). </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12. Necessidade de retratamento no futuro (aproximadamente 4 % dos pacientes em 4 anos)</w:t>
      </w:r>
    </w:p>
    <w:p>
      <w:pPr>
        <w:pStyle w:val="ListParagraph"/>
        <w:widowControl/>
        <w:numPr>
          <w:ilvl w:val="0"/>
          <w:numId w:val="0"/>
        </w:numPr>
        <w:suppressAutoHyphens w:val="true"/>
        <w:bidi w:val="0"/>
        <w:spacing w:lineRule="auto" w:line="240" w:before="0" w:after="200"/>
        <w:ind w:hanging="0" w:left="-567" w:right="-510"/>
        <w:contextualSpacing/>
        <w:jc w:val="both"/>
        <w:rPr/>
      </w:pPr>
      <w:r>
        <w:rPr/>
      </w:r>
    </w:p>
    <w:p>
      <w:pPr>
        <w:pStyle w:val="ListParagraph"/>
        <w:widowControl/>
        <w:numPr>
          <w:ilvl w:val="0"/>
          <w:numId w:val="0"/>
        </w:numPr>
        <w:suppressAutoHyphens w:val="true"/>
        <w:bidi w:val="0"/>
        <w:spacing w:lineRule="auto" w:line="240" w:before="0" w:after="200"/>
        <w:ind w:hanging="0" w:left="-567" w:right="-510"/>
        <w:contextualSpacing/>
        <w:jc w:val="both"/>
        <w:rPr/>
      </w:pPr>
      <w:r>
        <w:rPr/>
        <w:t xml:space="preserve">13. Risco de morte, mesmo tratando-se de cirurgia de pequeno porte. </w:t>
      </w:r>
    </w:p>
    <w:p>
      <w:pPr>
        <w:pStyle w:val="ListParagraph"/>
        <w:numPr>
          <w:ilvl w:val="0"/>
          <w:numId w:val="0"/>
        </w:numPr>
        <w:spacing w:lineRule="auto" w:line="240"/>
        <w:ind w:hanging="0" w:left="153" w:right="-710"/>
        <w:jc w:val="both"/>
        <w:rPr/>
      </w:pPr>
      <w:r>
        <w:rPr/>
      </w:r>
    </w:p>
    <w:p>
      <w:pPr>
        <w:pStyle w:val="Normal"/>
        <w:widowControl/>
        <w:numPr>
          <w:ilvl w:val="0"/>
          <w:numId w:val="0"/>
        </w:numPr>
        <w:suppressAutoHyphens w:val="true"/>
        <w:bidi w:val="0"/>
        <w:spacing w:lineRule="auto" w:line="240" w:before="0" w:after="0"/>
        <w:ind w:hanging="0" w:left="-567" w:right="-624"/>
        <w:jc w:val="both"/>
        <w:rPr>
          <w:rFonts w:cs="Calibri" w:cstheme="minorHAnsi"/>
        </w:rPr>
      </w:pPr>
      <w:r>
        <w:rPr>
          <w:rFonts w:cs="Calibri" w:cstheme="minorHAnsi"/>
        </w:rPr>
        <w:t>Estou ciente de que a lista de riscos e complicações deste formulário pode não incluir todos os riscos conhecidos ou possíveis de acontecer nesta cirurgia, mas é a lista de riscos mais comuns e severos. Reconheço que novos riscos podem existir ou podem aparecer no futuro, que não foram informados neste formulário de consentimento.</w:t>
      </w:r>
    </w:p>
    <w:p>
      <w:pPr>
        <w:pStyle w:val="Normal"/>
        <w:widowControl/>
        <w:numPr>
          <w:ilvl w:val="0"/>
          <w:numId w:val="0"/>
        </w:numPr>
        <w:suppressAutoHyphens w:val="true"/>
        <w:bidi w:val="0"/>
        <w:spacing w:lineRule="auto" w:line="240" w:before="0" w:after="200"/>
        <w:ind w:hanging="0" w:left="-397" w:right="-680"/>
        <w:jc w:val="both"/>
        <w:rPr>
          <w:rFonts w:cs="Calibri" w:cstheme="minorHAnsi"/>
        </w:rPr>
      </w:pPr>
      <w:r>
        <w:rPr/>
      </w:r>
    </w:p>
    <w:p>
      <w:pPr>
        <w:pStyle w:val="Normal"/>
        <w:widowControl/>
        <w:numPr>
          <w:ilvl w:val="0"/>
          <w:numId w:val="0"/>
        </w:numPr>
        <w:suppressAutoHyphens w:val="true"/>
        <w:bidi w:val="0"/>
        <w:spacing w:lineRule="auto" w:line="240" w:before="0" w:after="200"/>
        <w:ind w:hanging="0" w:left="-510" w:right="-567"/>
        <w:jc w:val="both"/>
        <w:rPr>
          <w:rFonts w:cs="Calibri" w:cstheme="minorHAnsi"/>
        </w:rPr>
      </w:pPr>
      <w:r>
        <w:rPr>
          <w:rFonts w:cstheme="minorHAnsi"/>
          <w:b/>
          <w:bCs/>
          <w:shd w:fill="FFFFFF" w:val="clear"/>
          <w:lang w:val="pt-PT"/>
        </w:rPr>
        <w:t xml:space="preserve">TRATAMENTOS ALTERNATIVOS: </w:t>
      </w:r>
      <w:r>
        <w:rPr>
          <w:rFonts w:cstheme="minorHAnsi"/>
          <w:b w:val="false"/>
          <w:bCs w:val="false"/>
          <w:shd w:fill="FFFFFF" w:val="clear"/>
          <w:lang w:val="pt-PT"/>
        </w:rPr>
        <w:t xml:space="preserve">Embolização Arterial Prostática, UroLift e/ou opções cirúrgicas como Ressecção Endoscópica de Próstata, Enucleação Transuretral de Próstata a Laser, eu e meu médico definimos conjuntamente que a é a melhor indicação neste momento seria TRATAMENTO TRANSURETRAL COM VAPOR DE ÁGUA PELO SISTEMA REZUM para meu quadro clínico </w:t>
      </w:r>
    </w:p>
    <w:p>
      <w:pPr>
        <w:pStyle w:val="Normal"/>
        <w:widowControl/>
        <w:suppressAutoHyphens w:val="true"/>
        <w:bidi w:val="0"/>
        <w:spacing w:lineRule="auto" w:line="240" w:before="0" w:after="0"/>
        <w:ind w:hanging="0" w:left="-510" w:right="0"/>
        <w:jc w:val="both"/>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Normal"/>
        <w:spacing w:lineRule="auto" w:line="240" w:before="0" w:after="0"/>
        <w:ind w:left="-567" w:right="-710"/>
        <w:contextualSpacing/>
        <w:jc w:val="both"/>
        <w:rPr>
          <w:rFonts w:cs="Calibri" w:cstheme="minorHAnsi"/>
        </w:rPr>
      </w:pPr>
      <w:r>
        <w:rPr>
          <w:rFonts w:cs="Calibri" w:cstheme="minorHAnsi"/>
        </w:rPr>
        <w:t xml:space="preserve"> </w:t>
      </w:r>
      <w:r>
        <w:rPr>
          <w:rFonts w:cs="Calibri" w:cstheme="minorHAnsi"/>
        </w:rPr>
        <w:t>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710"/>
        <w:contextualSpacing/>
        <w:jc w:val="both"/>
        <w:rPr>
          <w:rFonts w:cs="Calibri" w:cstheme="minorHAnsi"/>
        </w:rPr>
      </w:pPr>
      <w:r>
        <w:rPr>
          <w:rFonts w:cs="Calibri" w:cstheme="minorHAnsi"/>
        </w:rPr>
      </w:r>
    </w:p>
    <w:p>
      <w:pPr>
        <w:pStyle w:val="ListParagraph"/>
        <w:spacing w:lineRule="auto" w:line="240" w:before="0" w:after="0"/>
        <w:ind w:left="-567" w:right="-71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710"/>
        <w:contextualSpacing/>
        <w:jc w:val="both"/>
        <w:rPr>
          <w:rFonts w:cs="Calibri" w:cstheme="minorHAnsi"/>
        </w:rPr>
      </w:pPr>
      <w:r>
        <w:rPr>
          <w:rFonts w:cs="Calibri" w:cstheme="minorHAnsi"/>
        </w:rPr>
      </w:r>
    </w:p>
    <w:p>
      <w:pPr>
        <w:pStyle w:val="ListParagraph"/>
        <w:spacing w:lineRule="auto" w:line="240" w:before="0" w:after="0"/>
        <w:ind w:left="-567" w:right="-710"/>
        <w:contextualSpacing/>
        <w:jc w:val="both"/>
        <w:rPr>
          <w:rFonts w:cs="Calibri" w:cstheme="minorHAnsi"/>
        </w:rPr>
      </w:pPr>
      <w:r>
        <w:rPr/>
        <w:t xml:space="preserve">3. O procedimento planejado foi a mim explicado pelo meu médico. </w:t>
      </w:r>
      <w:r>
        <w:rPr>
          <w:rFonts w:cs="Calibri" w:cstheme="minorHAnsi"/>
        </w:rPr>
        <w:t>Como consequência desta operação, deverei permanecer com uma sonda vesical (cateter na bexiga, passando pela uretra) por cinco a sete dias ou mais dias dependendo do tamanho da próstata. Necessidade de manter uso dos medicamentos por algumas semanas. Este procedimento apresenta os menores riscos para disfunção erétil em comparação aos outros procedimentos.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4.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5.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6.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7.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8.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olor w:val="000000"/>
          <w:lang w:val="pt-PT"/>
        </w:rPr>
        <w:t>10.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eastAsia="Times New Roman"/>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bCs/>
          <w:color w:val="auto"/>
          <w:sz w:val="22"/>
          <w:szCs w:val="22"/>
        </w:rPr>
        <w:t>Pleno deste entendimento, 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Confirmo que expliquei detalhadamente ao(à) Paciente ou ao(à) Responsável, o propósito, os riscos, os benefícios, os prognósticos e as alternativas para o(s) Procedimento acima descrito.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200"/>
        <w:ind w:hanging="0"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 xml:space="preserve">Assinatura do Médico Assistente </w:t>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53"/>
        </w:tabs>
        <w:ind w:left="153" w:hanging="360"/>
      </w:pPr>
      <w:rPr/>
    </w:lvl>
    <w:lvl w:ilvl="1">
      <w:start w:val="1"/>
      <w:numFmt w:val="decimal"/>
      <w:lvlText w:val="%2."/>
      <w:lvlJc w:val="left"/>
      <w:pPr>
        <w:tabs>
          <w:tab w:val="num" w:pos="513"/>
        </w:tabs>
        <w:ind w:left="513" w:hanging="360"/>
      </w:pPr>
      <w:rPr/>
    </w:lvl>
    <w:lvl w:ilvl="2">
      <w:start w:val="1"/>
      <w:numFmt w:val="decimal"/>
      <w:lvlText w:val="%3."/>
      <w:lvlJc w:val="left"/>
      <w:pPr>
        <w:tabs>
          <w:tab w:val="num" w:pos="873"/>
        </w:tabs>
        <w:ind w:left="873" w:hanging="360"/>
      </w:pPr>
      <w:rPr/>
    </w:lvl>
    <w:lvl w:ilvl="3">
      <w:start w:val="1"/>
      <w:numFmt w:val="decimal"/>
      <w:lvlText w:val="%4."/>
      <w:lvlJc w:val="left"/>
      <w:pPr>
        <w:tabs>
          <w:tab w:val="num" w:pos="1233"/>
        </w:tabs>
        <w:ind w:left="1233" w:hanging="360"/>
      </w:pPr>
      <w:rPr/>
    </w:lvl>
    <w:lvl w:ilvl="4">
      <w:start w:val="1"/>
      <w:numFmt w:val="decimal"/>
      <w:lvlText w:val="%5."/>
      <w:lvlJc w:val="left"/>
      <w:pPr>
        <w:tabs>
          <w:tab w:val="num" w:pos="1593"/>
        </w:tabs>
        <w:ind w:left="1593" w:hanging="360"/>
      </w:pPr>
      <w:rPr/>
    </w:lvl>
    <w:lvl w:ilvl="5">
      <w:start w:val="1"/>
      <w:numFmt w:val="decimal"/>
      <w:lvlText w:val="%6."/>
      <w:lvlJc w:val="left"/>
      <w:pPr>
        <w:tabs>
          <w:tab w:val="num" w:pos="1953"/>
        </w:tabs>
        <w:ind w:left="1953" w:hanging="360"/>
      </w:pPr>
      <w:rPr/>
    </w:lvl>
    <w:lvl w:ilvl="6">
      <w:start w:val="1"/>
      <w:numFmt w:val="decimal"/>
      <w:lvlText w:val="%7."/>
      <w:lvlJc w:val="left"/>
      <w:pPr>
        <w:tabs>
          <w:tab w:val="num" w:pos="2313"/>
        </w:tabs>
        <w:ind w:left="2313" w:hanging="360"/>
      </w:pPr>
      <w:rPr/>
    </w:lvl>
    <w:lvl w:ilvl="7">
      <w:start w:val="1"/>
      <w:numFmt w:val="decimal"/>
      <w:lvlText w:val="%8."/>
      <w:lvlJc w:val="left"/>
      <w:pPr>
        <w:tabs>
          <w:tab w:val="num" w:pos="2673"/>
        </w:tabs>
        <w:ind w:left="2673" w:hanging="360"/>
      </w:pPr>
      <w:rPr/>
    </w:lvl>
    <w:lvl w:ilvl="8">
      <w:start w:val="1"/>
      <w:numFmt w:val="decimal"/>
      <w:lvlText w:val="%9."/>
      <w:lvlJc w:val="left"/>
      <w:pPr>
        <w:tabs>
          <w:tab w:val="num" w:pos="3033"/>
        </w:tabs>
        <w:ind w:left="3033"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rpo">
    <w:name w:val="Corpo"/>
    <w:qFormat/>
    <w:pPr>
      <w:widowControl/>
      <w:suppressAutoHyphens w:val="true"/>
      <w:bidi w:val="0"/>
      <w:spacing w:lineRule="auto" w:line="259" w:before="0" w:after="160"/>
      <w:jc w:val="left"/>
    </w:pPr>
    <w:rPr>
      <w:rFonts w:ascii="Calibri" w:hAnsi="Calibri" w:eastAsia="Calibri" w:cs="Calibri"/>
      <w:color w:val="000000"/>
      <w:kern w:val="0"/>
      <w:sz w:val="22"/>
      <w:szCs w:val="22"/>
      <w:u w:val="none" w:color="000000"/>
      <w:lang w:val="pt-BR" w:eastAsia="pt-BR" w:bidi="ar-SA"/>
    </w:rPr>
  </w:style>
  <w:style w:type="paragraph" w:styleId="CorpoA">
    <w:name w:val="Corpo A"/>
    <w:qFormat/>
    <w:pPr>
      <w:widowControl/>
      <w:suppressAutoHyphens w:val="true"/>
      <w:bidi w:val="0"/>
      <w:spacing w:lineRule="auto" w:line="252" w:before="0" w:after="160"/>
      <w:jc w:val="left"/>
    </w:pPr>
    <w:rPr>
      <w:rFonts w:ascii="Calibri" w:hAnsi="Calibri" w:eastAsia="Calibri" w:cs="Calibri"/>
      <w:color w:val="000000"/>
      <w:kern w:val="0"/>
      <w:sz w:val="22"/>
      <w:szCs w:val="22"/>
      <w:u w:val="none" w:color="000000"/>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LibreOffice/24.2.0.3$Windows_X86_64 LibreOffice_project/da48488a73ddd66ea24cf16bbc4f7b9c08e9bea1</Application>
  <AppVersion>15.0000</AppVersion>
  <Pages>5</Pages>
  <Words>1524</Words>
  <Characters>10067</Characters>
  <CharactersWithSpaces>11551</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2025-01-07T10:14:36Z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