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 Região da Pelve</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 Região da Pelve</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567"/>
        <w:jc w:val="both"/>
        <w:rPr/>
      </w:pPr>
      <w:r>
        <w:rPr>
          <w:rFonts w:cs="Calibri" w:cstheme="minorHAnsi"/>
          <w:b/>
          <w:bCs/>
        </w:rPr>
        <w:t>DEFINIÇÃO DO 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567"/>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567"/>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567"/>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spacing w:lineRule="auto" w:line="240"/>
        <w:ind w:left="-567" w:right="-568"/>
        <w:jc w:val="both"/>
        <w:rPr>
          <w:rFonts w:cs="Calibri" w:cstheme="minorHAnsi"/>
        </w:rPr>
      </w:pPr>
      <w:r>
        <w:rPr>
          <w:rFonts w:cs="Calibri" w:cstheme="minorHAnsi"/>
        </w:rPr>
        <w:t xml:space="preserve">Os efeitos colaterais do tratamento podem aparecer durante ou após o término do mesmo e podem ser locais ou sistêmicos. Localmente e precocemente a pele da região inguinal, das partes íntimas, da região interglútea e supra púbica podem apresentar inchaço, edema, aumento da temperatura e coloração local, dor, descamação, perda de pelos, bolhas e em casos extremos necrose. O intestino pode apresentar alterações inflamatórias com consequente possibilidade de aparecimento de sintomas como diarreia, desidratação, ardor para evacuar, cólicas, urgência fecal e sangramento nas fezes. O sistema urinário também pode apresentar alterações inflamatórias com consequente possibilidade de aparecimento de sintomas como ardor para urinar, aumento da frequência urinária e sangramento urinário. No caso de pacientes femininas a vagina pode arder, coçar, doer e até mesmo sangrar. </w:t>
      </w:r>
    </w:p>
    <w:p>
      <w:pPr>
        <w:pStyle w:val="Normal"/>
        <w:spacing w:lineRule="auto" w:line="240"/>
        <w:ind w:left="-567" w:right="-568"/>
        <w:jc w:val="both"/>
        <w:rPr>
          <w:rFonts w:cs="Calibri" w:cstheme="minorHAnsi"/>
        </w:rPr>
      </w:pPr>
      <w:r>
        <w:rPr>
          <w:rFonts w:cs="Calibri" w:cstheme="minorHAnsi"/>
        </w:rPr>
        <w:t xml:space="preserve">Localmente e tardiamente (meses após o término do tratamento) poderão ocorrer fibrose da pele da região pélvica, incontinência fecal e/ou urinária (perda não controlada de fezes ou urina), fístula (comunicação) entre órgãos, estenose (estreitamento) ou perfuração de órgãos levando inclusive a necessidade de procedimentos cirúrgicos para correção das mesmas. Impotência sexual e infertilidade também podem ocorrer. No caso de pacientes femininas a menopausa pode ocorrer mais precocemente do que a data esperada. Sistemicamente pode ocorrer fadiga, adinamia e cansaço. </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73" w:leader="none"/>
          <w:tab w:val="left" w:pos="8505" w:leader="none"/>
        </w:tabs>
        <w:spacing w:lineRule="auto" w:line="240"/>
        <w:ind w:left="-567" w:right="-568"/>
        <w:jc w:val="both"/>
        <w:rPr>
          <w:rFonts w:cs="Calibri" w:cstheme="minorHAnsi"/>
        </w:rPr>
      </w:pPr>
      <w:r>
        <w:rPr>
          <w:rFonts w:cs="Calibri" w:cstheme="minorHAnsi"/>
          <w:b/>
          <w:bCs/>
        </w:rPr>
        <w:t>DAS PACIENTES DO SEXO FEMININO E GRAVIDEZ</w:t>
      </w:r>
      <w:r>
        <w:rPr>
          <w:rFonts w:cs="Calibri" w:cstheme="minorHAnsi"/>
        </w:rPr>
        <w:t xml:space="preserve">: Durante o período de radioterapia, a gravidez deve ser evitada, já </w:t>
      </w:r>
      <w:r>
        <w:rPr>
          <w:rFonts w:cs="Calibri" w:cstheme="minorHAnsi"/>
          <w:spacing w:val="2"/>
        </w:rPr>
        <w:t xml:space="preserve">que </w:t>
      </w:r>
      <w:r>
        <w:rPr>
          <w:rFonts w:cs="Calibri" w:cstheme="minorHAnsi"/>
        </w:rPr>
        <w:t>a radiação utilizada pode causar riscos na formação do feto; qualquer suspeita de gravidez deve ser imediatamente informada à equipe médica.</w:t>
      </w:r>
    </w:p>
    <w:p>
      <w:pPr>
        <w:pStyle w:val="ListParagraph"/>
        <w:widowControl/>
        <w:tabs>
          <w:tab w:val="clear" w:pos="720"/>
          <w:tab w:val="left" w:pos="927" w:leader="none"/>
          <w:tab w:val="left" w:pos="8505" w:leader="none"/>
        </w:tabs>
        <w:suppressAutoHyphens w:val="true"/>
        <w:bidi w:val="0"/>
        <w:spacing w:lineRule="auto" w:line="276"/>
        <w:ind w:hanging="0" w:left="-567" w:right="-567"/>
        <w:jc w:val="both"/>
        <w:rPr>
          <w:rFonts w:cs="Calibri Light"/>
        </w:rPr>
      </w:pPr>
      <w:r>
        <w:rPr>
          <w:rFonts w:cs="Calibri Light"/>
        </w:rPr>
      </w:r>
    </w:p>
    <w:p>
      <w:pPr>
        <w:pStyle w:val="ListParagraph"/>
        <w:widowControl/>
        <w:tabs>
          <w:tab w:val="clear" w:pos="720"/>
          <w:tab w:val="left" w:pos="973" w:leader="none"/>
          <w:tab w:val="left" w:pos="8505" w:leader="none"/>
        </w:tabs>
        <w:suppressAutoHyphens w:val="true"/>
        <w:bidi w:val="0"/>
        <w:ind w:hanging="0" w:left="-567" w:right="-567"/>
        <w:jc w:val="both"/>
        <w:rPr>
          <w:rFonts w:cs="Calibri Light"/>
        </w:rPr>
      </w:pPr>
      <w:r>
        <w:rPr>
          <w:rFonts w:cs="Calibri Light"/>
          <w:b/>
          <w:bCs/>
        </w:rPr>
        <w:t>DAS PACIENTES DO SEXO FEMININO E GRAVIDEZ</w:t>
      </w:r>
      <w:r>
        <w:rPr>
          <w:rFonts w:cs="Calibri Light"/>
        </w:rPr>
        <w:t xml:space="preserve">: Durante o período de radioterapia, a gravidez deve ser evitada, já </w:t>
      </w:r>
      <w:r>
        <w:rPr>
          <w:rFonts w:cs="Calibri Light"/>
          <w:spacing w:val="2"/>
        </w:rPr>
        <w:t xml:space="preserve">que </w:t>
      </w:r>
      <w:r>
        <w:rPr>
          <w:rFonts w:cs="Calibri Light"/>
        </w:rPr>
        <w:t>a radiação utilizada pode causar riscos na formação do feto; qualquer suspeita de gravidez deve ser imediatamente informada à equipe médica.</w:t>
      </w:r>
    </w:p>
    <w:p>
      <w:pPr>
        <w:pStyle w:val="Normal"/>
        <w:spacing w:lineRule="auto" w:line="240" w:before="0" w:after="0"/>
        <w:ind w:left="-567" w:right="-568"/>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pPr>
      <w:r>
        <w:rPr>
          <w:rFonts w:cs="Calibri" w:cstheme="minorHAnsi"/>
        </w:rPr>
        <w:t>6.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Application>LibreOffice/24.2.0.3$Windows_X86_64 LibreOffice_project/da48488a73ddd66ea24cf16bbc4f7b9c08e9bea1</Application>
  <AppVersion>15.0000</AppVersion>
  <Pages>5</Pages>
  <Words>1397</Words>
  <Characters>8963</Characters>
  <CharactersWithSpaces>10315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2024-12-18T12:07:54Z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