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Reconstrução, retensionamento ou reforço do ligamento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Cirúrgico designado Reconstrução, retensionamento ou reforço do ligamento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  <w:bookmarkStart w:id="0" w:name="_GoBack"/>
      <w:bookmarkEnd w:id="0"/>
      <w:r>
        <w:rPr>
          <w:rFonts w:cs="Calibri" w:cstheme="minorHAnsi"/>
          <w:bCs/>
        </w:rPr>
        <w:t xml:space="preserve"> Instabilidade do joelho.</w:t>
      </w:r>
    </w:p>
    <w:p>
      <w:pPr>
        <w:pStyle w:val="Normal"/>
        <w:spacing w:lineRule="auto" w:line="240" w:before="0" w:after="0"/>
        <w:ind w:hanging="0" w:left="-567" w:right="-568"/>
        <w:jc w:val="left"/>
        <w:rPr>
          <w:rFonts w:cs="Calibri" w:cstheme="minorHAnsi"/>
        </w:rPr>
      </w:pPr>
      <w:r>
        <mc:AlternateContent>
          <mc:Choice Requires="wps">
            <w:drawing>
              <wp:anchor behindDoc="0" distT="12065" distB="10795" distL="11430" distR="11430" simplePos="0" locked="0" layoutInCell="1" allowOverlap="1" relativeHeight="14" wp14:anchorId="389CF6F3">
                <wp:simplePos x="0" y="0"/>
                <wp:positionH relativeFrom="column">
                  <wp:posOffset>748665</wp:posOffset>
                </wp:positionH>
                <wp:positionV relativeFrom="paragraph">
                  <wp:posOffset>34290</wp:posOffset>
                </wp:positionV>
                <wp:extent cx="127000" cy="117475"/>
                <wp:effectExtent l="11430" t="12065" r="11430" b="10795"/>
                <wp:wrapNone/>
                <wp:docPr id="1" name="Retângu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17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2" path="m0,0l-2147483645,0l-2147483645,-2147483646l0,-2147483646xe" fillcolor="white" stroked="t" o:allowincell="f" style="position:absolute;margin-left:58.95pt;margin-top:2.7pt;width:9.95pt;height:9.2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065" distB="10795" distL="11430" distR="11430" simplePos="0" locked="0" layoutInCell="1" allowOverlap="1" relativeHeight="15" wp14:anchorId="389CF6F3">
                <wp:simplePos x="0" y="0"/>
                <wp:positionH relativeFrom="column">
                  <wp:posOffset>1834515</wp:posOffset>
                </wp:positionH>
                <wp:positionV relativeFrom="paragraph">
                  <wp:posOffset>34290</wp:posOffset>
                </wp:positionV>
                <wp:extent cx="127000" cy="117475"/>
                <wp:effectExtent l="11430" t="12065" r="11430" b="10795"/>
                <wp:wrapNone/>
                <wp:docPr id="2" name="Retângul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17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5" path="m0,0l-2147483645,0l-2147483645,-2147483646l0,-2147483646xe" fillcolor="white" stroked="t" o:allowincell="f" style="position:absolute;margin-left:144.45pt;margin-top:2.7pt;width:9.95pt;height:9.2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b/>
          <w:bCs/>
        </w:rPr>
        <w:t>LATERALIDADE</w:t>
      </w:r>
      <w:r>
        <w:rPr>
          <w:rFonts w:cs="Calibri"/>
        </w:rPr>
        <w:t>:            esquerda                  direita</w:t>
        <w:br/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Reconstrução do ligamento rompido por meio de criação de tuneis ósseos e fixação do neo-ligamento ou enxerto em sua respectiva região anatômica.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 Infecção, instabilidade, rigidez articular, trombose venosa profunda, tromboembolismo pulmonar, dor residual, morte.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  <w:b/>
          <w:bCs/>
        </w:rPr>
      </w:pPr>
      <w:r>
        <w:rPr>
          <w:rFonts w:eastAsia="" w:cs="Calibri" w:cstheme="minorHAnsi"/>
          <w:b/>
          <w:bCs/>
          <w:sz w:val="22"/>
          <w:szCs w:val="22"/>
        </w:rPr>
        <w:t>TRATAMENTOS ALTERNATIVOS: Fisioterapia e analgésicos.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" w:eastAsiaTheme="minorEastAsi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9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3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LibreOffice/24.2.0.3$Windows_X86_64 LibreOffice_project/da48488a73ddd66ea24cf16bbc4f7b9c08e9bea1</Application>
  <AppVersion>15.0000</AppVersion>
  <Pages>4</Pages>
  <Words>1122</Words>
  <Characters>7768</Characters>
  <CharactersWithSpaces>8877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2024-12-27T09:51:20Z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