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em Quelóide</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Radioterapia em Quelóide</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76"/>
        <w:ind w:hanging="0" w:left="-567" w:right="-340"/>
        <w:jc w:val="both"/>
        <w:rPr/>
      </w:pPr>
      <w:r>
        <w:rPr>
          <w:rFonts w:cs="Calibri" w:cstheme="minorHAnsi"/>
          <w:b/>
          <w:bCs/>
        </w:rPr>
        <w:t>DEFINIÇÃO DO TRATAMENTO</w:t>
      </w:r>
      <w:r>
        <w:rPr>
          <w:rFonts w:cs="Calibri" w:cstheme="minorHAnsi"/>
        </w:rPr>
        <w:t xml:space="preserve">: </w:t>
      </w:r>
      <w:r>
        <w:rPr>
          <w:rFonts w:eastAsia="Calibri" w:cs="Calibri" w:cstheme="minorHAnsi"/>
          <w:color w:val="auto"/>
          <w:kern w:val="0"/>
          <w:sz w:val="22"/>
          <w:szCs w:val="22"/>
          <w:lang w:val="pt-BR" w:eastAsia="ja-JP" w:bidi="ar-SA"/>
        </w:rPr>
        <w:t xml:space="preserve">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76"/>
        <w:ind w:hanging="0" w:left="-567" w:right="-340"/>
        <w:jc w:val="both"/>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76"/>
        <w:ind w:hanging="0" w:left="-567" w:right="-340"/>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76"/>
        <w:ind w:hanging="0" w:left="-567" w:right="-340"/>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widowControl/>
        <w:suppressAutoHyphens w:val="true"/>
        <w:bidi w:val="0"/>
        <w:ind w:hanging="0" w:left="-567" w:right="-340"/>
        <w:jc w:val="both"/>
        <w:rPr/>
      </w:pPr>
      <w:r>
        <w:rPr>
          <w:rFonts w:cs="Calibri" w:cstheme="minorHAnsi"/>
          <w:b/>
          <w:bCs/>
        </w:rPr>
        <w:t>RISCOS, COMPLICAÇÕES, CONTRAINDICAÇÃO:</w:t>
      </w:r>
      <w:r>
        <w:rPr/>
        <w:t xml:space="preserve"> </w:t>
      </w:r>
      <w:r>
        <w:rPr>
          <w:rFonts w:cs="Calibri" w:cstheme="minorHAnsi"/>
        </w:rPr>
        <w:t>Os efeitos colaterais do tratamento podem aparecer durante ou após o término do mesmo e podem ser locais ou sistêmicos. Localmente e precocemente a cicatriz / pele pode apresentar inchaço, edema, aumento da temperatura e coloração local, dor, descamação, perda de pelos, bolhas e em casos extremos deiscência da ferida operatória (abertura) e úlceras com necrose.</w:t>
      </w:r>
    </w:p>
    <w:p>
      <w:pPr>
        <w:pStyle w:val="Normal"/>
        <w:widowControl/>
        <w:suppressAutoHyphens w:val="true"/>
        <w:bidi w:val="0"/>
        <w:ind w:hanging="0" w:left="-567" w:right="-397"/>
        <w:jc w:val="both"/>
        <w:rPr/>
      </w:pPr>
      <w:r>
        <w:rPr>
          <w:rFonts w:cs="Calibri" w:cstheme="minorHAnsi"/>
        </w:rPr>
        <w:t>Localmente e tardiamente (meses após o término do tratamento) poderão ocorrer fibrose  com endurecimento da região, escurecimento da pele (podendo ser permanente), além de complicações provenientes da cirurgia que podem ser agravadas pela radiação (ex: dificuldade de cicatrização, infecção local, sangramento).</w:t>
      </w:r>
    </w:p>
    <w:p>
      <w:pPr>
        <w:pStyle w:val="Normal"/>
        <w:widowControl/>
        <w:suppressAutoHyphens w:val="true"/>
        <w:bidi w:val="0"/>
        <w:ind w:hanging="0" w:left="-567" w:right="-397"/>
        <w:jc w:val="both"/>
        <w:rPr/>
      </w:pPr>
      <w:r>
        <w:rPr>
          <w:rFonts w:cs="Calibri" w:cstheme="minorHAnsi"/>
        </w:rPr>
        <w:t>Nos casos em que a radiação será feita na “mama” reconstruída com prótese ou com musculatura própria pode haver retração local com consequências estéticas e em casos raros necessidade de retirada da prótese.</w:t>
      </w:r>
    </w:p>
    <w:p>
      <w:pPr>
        <w:pStyle w:val="Normal"/>
        <w:widowControl/>
        <w:suppressAutoHyphens w:val="true"/>
        <w:bidi w:val="0"/>
        <w:ind w:hanging="0" w:left="-567" w:right="-397"/>
        <w:jc w:val="both"/>
        <w:rPr/>
      </w:pPr>
      <w:r>
        <w:rPr>
          <w:rFonts w:cs="Calibri" w:cstheme="minorHAnsi"/>
        </w:rPr>
        <w:t xml:space="preserve">Importante salientar que a Radioterapia para profilaxia de quelóide não é um procedimento estético, e portanto não se pode assegurar resultado satisfatório para as expectativas estéticas da (o) paciente. </w:t>
      </w:r>
    </w:p>
    <w:p>
      <w:pPr>
        <w:pStyle w:val="Normal"/>
        <w:widowControl/>
        <w:suppressAutoHyphens w:val="true"/>
        <w:bidi w:val="0"/>
        <w:ind w:hanging="0" w:left="-567" w:right="-397"/>
        <w:jc w:val="both"/>
        <w:rPr/>
      </w:pPr>
      <w:r>
        <w:rPr>
          <w:rFonts w:cs="Calibri" w:cstheme="minorHAnsi"/>
        </w:rPr>
        <w:t xml:space="preserve">Sistemicamente pode ocorrer fadiga, adinamia e cansaço. </w:t>
      </w:r>
      <w:r>
        <w:rPr>
          <w:rFonts w:cs="Calibri Light"/>
          <w:color w:themeColor="text1" w:val="000000"/>
        </w:rPr>
        <w:t xml:space="preserve">O paciente declara-se ciente do risco de aparecimento de outro tumor na área em que foi exposto à irradiação. Esse risco é </w:t>
      </w:r>
      <w:r>
        <w:rPr>
          <w:rFonts w:cs="Calibri Light"/>
        </w:rPr>
        <w:t>muito baixo e os benefícios do tratamento certamente o superam.</w:t>
      </w:r>
    </w:p>
    <w:p>
      <w:pPr>
        <w:pStyle w:val="NormalWeb"/>
        <w:widowControl/>
        <w:tabs>
          <w:tab w:val="clear" w:pos="720"/>
          <w:tab w:val="left" w:pos="8505" w:leader="none"/>
        </w:tabs>
        <w:suppressAutoHyphens w:val="true"/>
        <w:bidi w:val="0"/>
        <w:spacing w:before="280" w:after="280"/>
        <w:ind w:hanging="0" w:left="-567" w:right="-397"/>
        <w:jc w:val="both"/>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widowControl/>
        <w:tabs>
          <w:tab w:val="clear" w:pos="720"/>
          <w:tab w:val="left" w:pos="8505" w:leader="none"/>
        </w:tabs>
        <w:suppressAutoHyphens w:val="true"/>
        <w:bidi w:val="0"/>
        <w:ind w:hanging="0" w:left="-567" w:right="-397"/>
        <w:jc w:val="both"/>
        <w:rPr/>
      </w:pPr>
      <w:r>
        <w:rPr>
          <w:rFonts w:eastAsia="Times New Roman" w:cs="Times New Roman"/>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Light"/>
          <w:color w:themeColor="text1" w:val="000000"/>
        </w:rPr>
        <w:t xml:space="preserve">existe o risco da própria doença levar o paciente a óbito. Não há </w:t>
      </w:r>
      <w:r>
        <w:rPr>
          <w:rFonts w:eastAsia="Times New Roman" w:cs="Times New Roman"/>
          <w:color w:themeColor="text1" w:val="000000"/>
          <w:lang w:eastAsia="pt-BR"/>
        </w:rPr>
        <w:t>exatidão quanto ao resultado pretendido pois depende da evolução da doença, do tratamento e das condições de saúde gerais de cada indivíduo</w:t>
      </w:r>
      <w:r>
        <w:rPr>
          <w:rFonts w:cs="Calibri Light"/>
          <w:color w:themeColor="text1" w:val="000000"/>
        </w:rPr>
        <w:t xml:space="preserve">. </w:t>
      </w:r>
    </w:p>
    <w:p>
      <w:pPr>
        <w:pStyle w:val="ListParagraph"/>
        <w:widowControl/>
        <w:tabs>
          <w:tab w:val="clear" w:pos="720"/>
          <w:tab w:val="left" w:pos="927" w:leader="none"/>
          <w:tab w:val="left" w:pos="8505" w:leader="none"/>
        </w:tabs>
        <w:suppressAutoHyphens w:val="true"/>
        <w:bidi w:val="0"/>
        <w:spacing w:lineRule="auto" w:line="276" w:before="0" w:after="200"/>
        <w:ind w:hanging="0" w:left="-567" w:right="-397"/>
        <w:contextualSpacing/>
        <w:jc w:val="both"/>
        <w:rPr>
          <w:rFonts w:cs="Calibri Light"/>
        </w:rPr>
      </w:pPr>
      <w:r>
        <w:rPr>
          <w:rFonts w:cs="Calibri Light"/>
        </w:rPr>
        <w:t xml:space="preserve">Os tratamentos de radioterapia dependem de equipamentos que podem apresentar problemas técnicos a qualquer momento, independente do zelo, cuidado e medidas adotadas pela instituição de saúde. </w:t>
      </w:r>
      <w:r>
        <w:rPr>
          <w:rFonts w:cs="Calibri Light"/>
          <w:color w:themeColor="text1" w:val="000000"/>
        </w:rPr>
        <w:t>Nossos equipamentos se adequam às exigências dos órgãos reguladores de tratamento,</w:t>
      </w:r>
      <w:r>
        <w:rPr>
          <w:rFonts w:cs="Calibri Light"/>
        </w:rPr>
        <w:t xml:space="preserve"> são submetidos a protocolos de manutenção o que minimiza estes tipos de problemas, no entanto, na eventualidade de problemas técnicos, os procedimentos podem ser cancelados e reagendados para outras datas.</w:t>
      </w:r>
    </w:p>
    <w:p>
      <w:pPr>
        <w:pStyle w:val="Normal"/>
        <w:widowControl/>
        <w:suppressAutoHyphens w:val="true"/>
        <w:bidi w:val="0"/>
        <w:ind w:hanging="0" w:left="-567" w:right="-340"/>
        <w:jc w:val="both"/>
        <w:rPr/>
      </w:pPr>
      <w:r>
        <w:rPr>
          <w:rFonts w:cs="Calibri Light"/>
          <w:b w:val="false"/>
          <w:bCs w:val="false"/>
        </w:rPr>
        <w:t>O ambiente da radioterapia (incluindo a parte de dentro das salas de tratamento) é monitorado por câmeras e filmado. Os arquivos são protegidos e totalmente sigilosos.</w:t>
      </w:r>
    </w:p>
    <w:p>
      <w:pPr>
        <w:pStyle w:val="ListParagraph"/>
        <w:widowControl/>
        <w:tabs>
          <w:tab w:val="clear" w:pos="720"/>
          <w:tab w:val="left" w:pos="973" w:leader="none"/>
          <w:tab w:val="left" w:pos="8505" w:leader="none"/>
        </w:tabs>
        <w:suppressAutoHyphens w:val="true"/>
        <w:bidi w:val="0"/>
        <w:spacing w:lineRule="auto" w:line="276" w:before="0" w:after="200"/>
        <w:ind w:hanging="0" w:left="-567" w:right="-340"/>
        <w:contextualSpacing/>
        <w:jc w:val="both"/>
        <w:rPr>
          <w:rFonts w:cs="Calibri Light"/>
        </w:rPr>
      </w:pPr>
      <w:r>
        <w:rPr>
          <w:rFonts w:cs="Calibri Light"/>
          <w:b/>
          <w:bCs/>
        </w:rPr>
        <w:t>DAS PACIENTES DO SEXO FEMININO E GRAVIDEZ</w:t>
      </w:r>
      <w:r>
        <w:rPr>
          <w:rFonts w:cs="Calibri Light"/>
          <w:b w:val="false"/>
          <w:bCs w:val="false"/>
        </w:rPr>
        <w:t xml:space="preserve">: Durante o período de radioterapia, a gravidez deve ser evitada, já </w:t>
      </w:r>
      <w:r>
        <w:rPr>
          <w:rFonts w:cs="Calibri Light"/>
          <w:b w:val="false"/>
          <w:bCs w:val="false"/>
          <w:spacing w:val="2"/>
        </w:rPr>
        <w:t xml:space="preserve">que </w:t>
      </w:r>
      <w:r>
        <w:rPr>
          <w:rFonts w:cs="Calibri Light"/>
          <w:b w:val="false"/>
          <w:bCs w:val="false"/>
        </w:rPr>
        <w:t>a radiação utilizada pode causar riscos na formação do feto; qualquer suspeita de gravidez deve ser imediatamente informada à equipe médica.</w:t>
      </w:r>
    </w:p>
    <w:p>
      <w:pPr>
        <w:pStyle w:val="Normal"/>
        <w:spacing w:lineRule="auto" w:line="240"/>
        <w:ind w:left="-567" w:right="-568"/>
        <w:jc w:val="both"/>
        <w:rPr>
          <w:rFonts w:eastAsia="Arial Unicode MS" w:cs="Calibri" w:cstheme="minorHAnsi"/>
          <w:lang w:val="pt-PT" w:eastAsia="pt-BR"/>
          <w14:textOutline w14:w="0" w14:cap="flat" w14:cmpd="sng" w14:algn="ctr">
            <w14:noFill/>
            <w14:prstDash w14:val="solid"/>
            <w14:bevel/>
          </w14:textOutline>
        </w:rPr>
      </w:pPr>
      <w:r>
        <w:rPr>
          <w:rFonts w:cs="Calibri" w:cstheme="minorHAnsi"/>
        </w:rPr>
        <w:t xml:space="preserve">Declaro, adicionalmente, que: </w:t>
      </w:r>
    </w:p>
    <w:p>
      <w:pPr>
        <w:pStyle w:val="ListParagraph"/>
        <w:widowControl/>
        <w:suppressAutoHyphens w:val="true"/>
        <w:bidi w:val="0"/>
        <w:spacing w:lineRule="auto" w:line="240" w:before="0" w:after="200"/>
        <w:ind w:hanging="0" w:left="-567" w:right="-34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2.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
        <w:widowControl/>
        <w:suppressAutoHyphens w:val="true"/>
        <w:bidi w:val="0"/>
        <w:spacing w:lineRule="auto" w:line="276" w:before="0" w:after="200"/>
        <w:ind w:hanging="0" w:left="-567" w:right="-340"/>
        <w:jc w:val="both"/>
        <w:rPr/>
      </w:pPr>
      <w:r>
        <w:rPr>
          <w:rFonts w:cs="Calibri" w:cstheme="minorHAnsi"/>
        </w:rPr>
        <w:t>3. O Procedimento que serei submetido possui em si os riscos apresentados acima e suas possíveis complicações, sendo algumas delas, por vezes, imprevisíveis.</w:t>
      </w:r>
    </w:p>
    <w:p>
      <w:pPr>
        <w:pStyle w:val="Normal"/>
        <w:widowControl/>
        <w:suppressAutoHyphens w:val="true"/>
        <w:bidi w:val="0"/>
        <w:spacing w:lineRule="auto" w:line="276" w:before="0" w:after="200"/>
        <w:ind w:hanging="0" w:left="-567" w:right="-340"/>
        <w:jc w:val="both"/>
        <w:rPr/>
      </w:pPr>
      <w:r>
        <w:rPr>
          <w:rFonts w:cs="Calibri" w:cstheme="minorHAnsi"/>
        </w:rPr>
        <w:t>4. Assim, declaro também estar ciente de que o Procedimento não implica necessariamente na cura, e que a evolução da doença e o tratamento poderão eventualmente modificar condutas inicialmente propostas.</w:t>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5.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 </w:t>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6.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 </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uppressAutoHyphens w:val="true"/>
        <w:spacing w:lineRule="auto" w:line="276" w:before="0" w:after="0"/>
        <w:jc w:val="center"/>
        <w:rPr/>
      </w:pPr>
      <w:r>
        <w:rPr>
          <w:rFonts w:eastAsia="Arial Unicode MS" w:cs="Calibri" w:cstheme="minorHAnsi"/>
          <w:b/>
          <w:bCs/>
          <w:color w:val="000000"/>
          <w:u w:val="single"/>
          <w:lang w:val="pt-PT" w:eastAsia="pt-BR"/>
          <w14:textOutline w14:w="0" w14:cap="flat" w14:cmpd="sng" w14:algn="ctr">
            <w14:noFill/>
            <w14:prstDash w14:val="solid"/>
            <w14:bevel/>
          </w14:textOutline>
        </w:rPr>
        <w:t>Circunstâncias de Emergência / Risco de Morte:</w:t>
      </w:r>
      <w:r>
        <w:rPr>
          <w:rFonts w:eastAsia="Arial Unicode MS" w:cs="Calibri" w:cstheme="minorHAnsi"/>
          <w:color w:val="000000"/>
          <w:lang w:val="pt-PT" w:eastAsia="pt-BR"/>
          <w14:textOutline w14:w="0" w14:cap="flat" w14:cmpd="sng" w14:algn="ctr">
            <w14:noFill/>
            <w14:prstDash w14:val="solid"/>
            <w14:bevel/>
          </w14:textOutline>
        </w:rPr>
        <w:t xml:space="preserve"> </w:t>
      </w:r>
    </w:p>
    <w:p>
      <w:pPr>
        <w:pStyle w:val="Normal"/>
        <w:suppressAutoHyphens w:val="true"/>
        <w:spacing w:lineRule="auto" w:line="276" w:before="0" w:after="0"/>
        <w:jc w:val="center"/>
        <w:rPr/>
      </w:pPr>
      <w:r>
        <w:rPr>
          <w:rFonts w:eastAsia="Arial Unicode MS" w:cs="Calibri" w:cstheme="minorHAnsi"/>
          <w:b w:val="false"/>
          <w:bCs w:val="false"/>
          <w:color w:val="000000"/>
          <w:lang w:val="pt-PT" w:eastAsia="pt-BR"/>
          <w14:textOutline w14:w="0" w14:cap="flat" w14:cmpd="sng" w14:algn="ctr">
            <w14:noFill/>
            <w14:prstDash w14:val="solid"/>
            <w14:bevel/>
          </w14:textOutline>
        </w:rPr>
        <w:t>Preencher este Consentimento Informado ‘‘Não Obtido’’:</w:t>
      </w:r>
    </w:p>
    <w:p>
      <w:pPr>
        <w:pStyle w:val="Normal"/>
        <w:suppressAutoHyphens w:val="true"/>
        <w:spacing w:lineRule="auto" w:line="276" w:before="0" w:after="0"/>
        <w:jc w:val="center"/>
        <w:rPr>
          <w:rFonts w:eastAsia="Arial Unicode MS" w:cs="Calibri" w:cstheme="minorHAnsi"/>
          <w:b w:val="false"/>
          <w:bCs w:val="false"/>
          <w:color w:val="000000"/>
          <w:lang w:val="pt-PT" w:eastAsia="pt-BR"/>
          <w14:textOutline w14:w="0" w14:cap="flat" w14:cmpd="sng" w14:algn="ctr">
            <w14:noFill/>
            <w14:prstDash w14:val="solid"/>
            <w14:bevel/>
          </w14:textOutline>
        </w:rPr>
      </w:pPr>
      <w:r>
        <w:rPr>
          <w:rFonts w:eastAsia="Arial Unicode MS" w:cs="Calibri" w:cstheme="minorHAnsi"/>
          <w:b w:val="false"/>
          <w:bCs w:val="false"/>
          <w:color w:val="000000"/>
          <w:lang w:val="pt-PT" w:eastAsia="pt-BR"/>
          <w14:textOutline w14:w="0" w14:cap="flat" w14:cmpd="sng" w14:algn="ctr">
            <w14:noFill/>
            <w14:prstDash w14:val="solid"/>
            <w14:bevel/>
          </w14:textOutline>
        </w:rPr>
      </w:r>
    </w:p>
    <w:p>
      <w:pPr>
        <w:pStyle w:val="Normal"/>
        <w:suppressAutoHyphens w:val="true"/>
        <w:spacing w:lineRule="auto" w:line="276" w:before="0" w:after="0"/>
        <w:jc w:val="both"/>
        <w:rPr>
          <w:rFonts w:ascii="Calibri" w:hAnsi="Calibri" w:cs="Calibri" w:asciiTheme="minorHAnsi" w:cstheme="minorHAnsi" w:hAnsiTheme="minorHAnsi"/>
          <w:color w:val="auto"/>
          <w:sz w:val="22"/>
          <w:szCs w:val="22"/>
        </w:rPr>
      </w:pPr>
      <w:r>
        <w:rPr>
          <w:rFonts w:eastAsia="Arial Unicode MS" w:cs="Calibri" w:cstheme="minorHAnsi"/>
          <w:b w:val="false"/>
          <w:bCs w:val="false"/>
          <w:color w:val="000000"/>
          <w:sz w:val="22"/>
          <w:szCs w:val="22"/>
          <w:lang w:val="pt-PT" w:eastAsia="pt-BR"/>
          <w14:textOutline w14:w="0" w14:cap="flat" w14:cmpd="sng" w14:algn="ctr">
            <w14:noFill/>
            <w14:prstDash w14:val="solid"/>
            <w14:bevel/>
          </w14:textOutline>
        </w:rPr>
        <w:t>Declaro que, devido ao estado clínico do paciente ou à emergência/risco de morte identificado, não foi possível fornecer ao Paciente ou ao Responsável as informações necessárias para obtenção deste Consentimento Informado. Por este motivo, na tentativa de afastar os riscos prejudiciais à saúde e à vida, solicitei transfusão de hemocomponentes em quantidade suficiente para melhorar sua situação clínica do paciente, com base em avaliação técnica.</w:t>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Normal"/>
        <w:suppressAutoHyphens w:val="true"/>
        <w:spacing w:lineRule="auto" w:line="276" w:before="0" w:after="0"/>
        <w:jc w:val="both"/>
        <w:rPr>
          <w:b w:val="false"/>
          <w:bCs w:val="false"/>
        </w:rPr>
      </w:pPr>
      <w:r>
        <w:rPr>
          <w:rFonts w:eastAsia="Arial Unicode MS" w:cs="Calibri" w:cstheme="minorHAnsi"/>
          <w:b/>
          <w:bCs/>
          <w:color w:val="auto"/>
          <w:sz w:val="22"/>
          <w:szCs w:val="22"/>
          <w:lang w:val="pt-PT" w:eastAsia="pt-BR"/>
        </w:rPr>
        <w:t xml:space="preserve">                                                     </w:t>
      </w:r>
      <w:r>
        <w:rPr>
          <w:rFonts w:eastAsia="Arial Unicode MS" w:cs="Calibri" w:cstheme="minorHAnsi"/>
          <w:b/>
          <w:bCs/>
          <w:color w:val="auto"/>
          <w:sz w:val="22"/>
          <w:szCs w:val="22"/>
          <w:lang w:val="pt-PT" w:eastAsia="pt-BR"/>
        </w:rPr>
        <w:t>Assinatura do Médico Assistente e carimbo</w:t>
      </w:r>
    </w:p>
    <w:p>
      <w:pPr>
        <w:pStyle w:val="Normal"/>
        <w:suppressAutoHyphens w:val="true"/>
        <w:spacing w:lineRule="auto" w:line="276" w:before="0" w:after="0"/>
        <w:jc w:val="both"/>
        <w:rPr>
          <w:rFonts w:ascii="Calibri" w:hAnsi="Calibri" w:eastAsia="Arial Unicode MS" w:cs="Calibri" w:asciiTheme="minorHAnsi" w:cstheme="minorHAnsi" w:hAnsiTheme="minorHAnsi"/>
          <w:b/>
          <w:bCs/>
          <w:color w:val="auto"/>
          <w:sz w:val="22"/>
          <w:szCs w:val="22"/>
          <w:lang w:val="pt-PT" w:eastAsia="pt-BR"/>
        </w:rPr>
      </w:pPr>
      <w:r>
        <w:rPr>
          <w:rFonts w:eastAsia="Arial Unicode MS" w:cs="Calibri" w:cstheme="minorHAnsi"/>
          <w:b/>
          <w:bCs/>
          <w:color w:val="auto"/>
          <w:sz w:val="22"/>
          <w:szCs w:val="22"/>
          <w:lang w:val="pt-PT" w:eastAsia="pt-BR"/>
        </w:rPr>
      </w:r>
    </w:p>
    <w:p>
      <w:pPr>
        <w:pStyle w:val="Normal"/>
        <w:suppressAutoHyphens w:val="true"/>
        <w:spacing w:lineRule="auto" w:line="276" w:before="0" w:after="0"/>
        <w:jc w:val="both"/>
        <w:rPr>
          <w:rFonts w:ascii="Calibri" w:hAnsi="Calibri" w:eastAsia="Arial Unicode MS" w:cs="Calibri" w:asciiTheme="minorHAnsi" w:cstheme="minorHAnsi" w:hAnsiTheme="minorHAnsi"/>
          <w:b/>
          <w:bCs/>
          <w:color w:val="auto"/>
          <w:sz w:val="22"/>
          <w:szCs w:val="22"/>
          <w:lang w:val="pt-PT" w:eastAsia="pt-BR"/>
        </w:rPr>
      </w:pPr>
      <w:r>
        <w:rPr>
          <w:rFonts w:eastAsia="Arial Unicode MS" w:cs="Calibri" w:cstheme="minorHAnsi"/>
          <w:b/>
          <w:bCs/>
          <w:color w:val="auto"/>
          <w:sz w:val="22"/>
          <w:szCs w:val="22"/>
          <w:lang w:val="pt-PT" w:eastAsia="pt-BR"/>
        </w:rPr>
      </w:r>
    </w:p>
    <w:p>
      <w:pPr>
        <w:pStyle w:val="Padro"/>
        <w:suppressAutoHyphens w:val="true"/>
        <w:spacing w:lineRule="auto" w:line="276" w:before="0" w:after="160"/>
        <w:jc w:val="both"/>
        <w:rPr>
          <w:rFonts w:ascii="Calibri" w:hAnsi="Calibri" w:cs="Calibri" w:asciiTheme="minorHAnsi" w:cstheme="minorHAnsi" w:hAnsiTheme="minorHAnsi"/>
          <w:sz w:val="22"/>
          <w:szCs w:val="22"/>
        </w:rPr>
      </w:pPr>
      <w:r>
        <w:rPr>
          <w:rFonts w:eastAsia="Arial Unicode MS" w:cs="Calibri" w:ascii="Calibri" w:hAnsi="Calibri" w:asciiTheme="minorHAnsi" w:cstheme="minorHAnsi" w:hAnsiTheme="minorHAnsi"/>
          <w:b/>
          <w:bCs/>
          <w:color w:val="auto"/>
          <w:sz w:val="22"/>
          <w:szCs w:val="22"/>
          <w:lang w:val="pt-PT" w:eastAsia="pt-BR"/>
        </w:rPr>
        <w:t xml:space="preserve">Revogação deste Consentimento: </w:t>
      </w:r>
      <w:r>
        <w:rPr>
          <w:rFonts w:eastAsia="Arial Unicode MS" w:cs="Calibri" w:ascii="Calibri" w:hAnsi="Calibri" w:asciiTheme="minorHAnsi" w:cstheme="minorHAnsi" w:hAnsiTheme="minorHAnsi"/>
          <w:b w:val="false"/>
          <w:bCs w:val="false"/>
          <w:color w:val="auto"/>
          <w:sz w:val="22"/>
          <w:szCs w:val="22"/>
          <w:lang w:val="pt-PT" w:eastAsia="pt-BR"/>
        </w:rPr>
        <w:t>Esse campo deverá ser assinado somente se houver a necessidade de revogar o presente Termo de Consentimento, pelo Paciente ou pelo Responsável.</w:t>
      </w:r>
    </w:p>
    <w:p>
      <w:pPr>
        <w:pStyle w:val="Padro"/>
        <w:suppressAutoHyphens w:val="true"/>
        <w:spacing w:lineRule="auto" w:line="276" w:before="0" w:after="160"/>
        <w:jc w:val="center"/>
        <w:rPr/>
      </w:pPr>
      <w:r>
        <w:rPr>
          <w:rFonts w:eastAsia="Arial Unicode MS" w:cs="Calibri" w:ascii="Calibri" w:hAnsi="Calibri" w:asciiTheme="minorHAnsi" w:cstheme="minorHAnsi" w:hAnsiTheme="minorHAnsi"/>
          <w:b/>
          <w:bCs/>
          <w:color w:val="auto"/>
          <w:sz w:val="22"/>
          <w:szCs w:val="22"/>
          <w:lang w:val="pt-PT" w:eastAsia="pt-BR"/>
        </w:rPr>
        <w:t>Belo Horizonte, MG, [data][horário]</w:t>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before="0" w:after="200"/>
        <w:ind w:hanging="0" w:left="-567" w:right="-227"/>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3">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3">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Application>LibreOffice/24.2.0.3$Windows_X86_64 LibreOffice_project/da48488a73ddd66ea24cf16bbc4f7b9c08e9bea1</Application>
  <AppVersion>15.0000</AppVersion>
  <Pages>6</Pages>
  <Words>1432</Words>
  <Characters>9611</Characters>
  <CharactersWithSpaces>11042</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2024-11-26T17:04:47Z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