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Quimioterapia Intravesical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I Quimioterapia Intravesical 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(o “Procedimento”),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0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/>
      </w:pPr>
      <w:r>
        <w:rPr>
          <w:b/>
          <w:bCs/>
        </w:rPr>
        <w:t>PROTOCOLO MEDICAMENTOSO:</w:t>
      </w:r>
      <w:r>
        <w:rPr/>
        <w:t> Compreendi que o tratamento sugerido envolverá a administração do seguinte protocolo medicamentoso: ________________________________________________que tem por finalidade destruir, controlar ou inibir o crescimento das células doentes.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/>
      </w:pPr>
      <w:r>
        <w:rPr>
          <w:b/>
          <w:bCs/>
        </w:rPr>
        <w:t>DEFINIÇÃO DO PROCEDIMENTO</w:t>
      </w:r>
      <w:r>
        <w:rPr/>
        <w:t>:</w:t>
      </w:r>
      <w:r>
        <w:rPr>
          <w:lang w:val="pt-PT"/>
        </w:rPr>
        <w:t xml:space="preserve"> O procedimento consiste na introdução, pela uretra, de um cateter (sonda) vesical pelo qual é injetada o fármaco de escolha para o tratamento. O tipo do dispositivo (“demora” ou “alívio”) e o calibre da sonda vesical poderá variar conforme finalidade e características individuais de cada paciente que pode ser de conhecimento prévio do paciente ou não (como dificuldade de reter o fármaco no tempo adequado). Também pode-se utilizar agente anestésico tópico para mitigar desconforto uretral e evitar traumas durante o procedimento.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b/>
          <w:bCs/>
          <w:lang w:val="pt-PT"/>
        </w:rPr>
        <w:t>RISCOS, COMPLICAÇÕES</w:t>
      </w:r>
      <w:r>
        <w:rPr>
          <w:lang w:val="pt-PT"/>
        </w:rPr>
        <w:t>:  Durante os procedimentos médicos invasivos necessários (cateterismo vesical) e/ou na administração do tratamento global, como o (s) citado(s) podem acontecer efeitos colaterais ou complicações gerais.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lang w:val="pt-PT"/>
        </w:rPr>
        <w:t>I) Os efeitos colaterais podem incluir sangramento leve, desconforto ao urinar (disúria), infecção, irritação na pele ou mucosa, cistite, reações alérgicas, e outros específicos para cada tipo de tratamento. O sangramento que evolui para coágulos deve ser avaliado por um médico devido ao risco de obstrução uretral. Também existe a possibilidade de falha no procedimento.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lang w:val="pt-PT"/>
        </w:rPr>
        <w:t>II) No tratamento com Bacillus Calmette-Guerin (BCG), até 85% dos pacientes podem experimentar febre, mal-estar e desconforto na bexiga nas horas após a aplicação, mesmo sem evidências de infecção nos exames de urina. Infecções sistêmicas são possíveis; se os sintomas persistirem por mais de 48 horas, é necessário buscar atendimento médico.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lang w:val="pt-PT"/>
        </w:rPr>
        <w:t>III) O cateterismo vesical e a medicação podem causar disúria, sangramento leve e trauma uretral, potencialmente levando a infecções. O paciente deve procurar atendimento médico se ocorrer sangramento intenso, coágulos na urina, febre (&gt;37,8ºC), ou alterações na urina (turva, odor fétido, muito concentrada).</w:t>
      </w:r>
    </w:p>
    <w:p>
      <w:pPr>
        <w:pStyle w:val="BodyText"/>
        <w:spacing w:lineRule="auto" w:line="240"/>
        <w:ind w:left="-567" w:right="-568"/>
        <w:jc w:val="both"/>
        <w:rPr>
          <w:b/>
          <w:bCs/>
          <w:u w:val="single"/>
          <w:lang w:val="pt-PT"/>
        </w:rPr>
      </w:pPr>
      <w:r>
        <w:rPr>
          <w:b/>
          <w:bCs/>
          <w:u w:val="single"/>
          <w:lang w:val="pt-PT"/>
        </w:rPr>
      </w:r>
    </w:p>
    <w:p>
      <w:pPr>
        <w:pStyle w:val="BodyText"/>
        <w:spacing w:lineRule="auto" w:line="240"/>
        <w:ind w:left="-567" w:right="-568"/>
        <w:jc w:val="both"/>
        <w:rPr>
          <w:b/>
          <w:bCs/>
          <w:u w:val="single"/>
          <w:lang w:val="pt-PT"/>
        </w:rPr>
      </w:pPr>
      <w:r>
        <w:rPr>
          <w:b/>
          <w:bCs/>
          <w:u w:val="single"/>
          <w:lang w:val="pt-PT"/>
        </w:rPr>
        <w:t>Atenção: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-567" w:right="-170"/>
        <w:jc w:val="both"/>
        <w:rPr>
          <w:b/>
          <w:bCs/>
          <w:lang w:val="pt-PT"/>
        </w:rPr>
      </w:pPr>
      <w:r>
        <w:rPr>
          <w:b/>
          <w:bCs/>
          <w:lang w:val="pt-PT"/>
        </w:rPr>
        <w:t>Informações sobre os efeitos colaterais e cuidados necessários foram fornecidas e serão detalhadas por escrito na Guia do Paciente, incluindo orientações sobre os medicamentos a serem utilizados.</w:t>
      </w:r>
    </w:p>
    <w:p>
      <w:pPr>
        <w:pStyle w:val="BodyText"/>
        <w:spacing w:lineRule="auto" w:line="24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  <w:t xml:space="preserve">Declaro que: </w:t>
      </w:r>
    </w:p>
    <w:p>
      <w:pPr>
        <w:pStyle w:val="Normal"/>
        <w:spacing w:lineRule="auto" w:line="240" w:before="0" w:after="0"/>
        <w:ind w:left="-567" w:right="-568"/>
        <w:jc w:val="both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-567" w:right="-227"/>
        <w:jc w:val="both"/>
        <w:rPr>
          <w:lang w:val="pt-PT"/>
        </w:rPr>
      </w:pPr>
      <w:r>
        <w:rPr>
          <w:lang w:val="pt-PT"/>
        </w:rPr>
        <w:t>1. Fui informado (a) pelo médico sobre as avaliações e exames realizados, diagnóstico (s) e prognóstico de meu estado de saúde.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-567" w:right="-227"/>
        <w:jc w:val="both"/>
        <w:rPr/>
      </w:pPr>
      <w:r>
        <w:rPr>
          <w:lang w:val="pt-PT"/>
        </w:rPr>
        <w:t>2. Assim, declaro também estar ciente de que o tratamento não implica necessariamente na cura, e que a evolução da doença e o tratamento poderão eventualmente modificar condutas inicialmente propostas.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left="-567" w:right="-227"/>
        <w:jc w:val="both"/>
        <w:rPr>
          <w:lang w:val="pt-PT"/>
        </w:rPr>
      </w:pPr>
      <w:r>
        <w:rPr>
          <w:lang w:val="pt-PT"/>
        </w:rPr>
        <w:t>3. Recebi todas as explicações necessárias, em linguagem clara e compreensível, quanto à(s) patologia(s), tratamento proposto, seus riscos, compreendendo que minha saúde poderá melhorar ou não, podendo haver a melhora dos sintomas da doença, dos exames laboratoriais e/ou de imagem, sendo considerado que a minha condição de saúde também poderá piorar. Adicionalmente obtive informações benefícios, efeitos colaterais, prognóstico e alternativas de tratamento. E sobre os riscos e/ou benefícios de não tomar nenhuma atitude terapêutica (de tratamento) frente à natureza da(s) enfermidade(s) diagnosticada(s), inclusive risco de vida.</w:t>
      </w:r>
    </w:p>
    <w:p>
      <w:pPr>
        <w:pStyle w:val="BodyText"/>
        <w:spacing w:lineRule="auto" w:line="240"/>
        <w:ind w:left="-567" w:right="-568"/>
        <w:jc w:val="both"/>
        <w:rPr>
          <w:lang w:val="pt-PT"/>
        </w:rPr>
      </w:pPr>
      <w:r>
        <w:rPr>
          <w:lang w:val="pt-PT"/>
        </w:rPr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4.  Fui informado(a) do risco de alteração da minha fertilidade pela doença e/ou tratamento que será começado, e sobre os métodos possíveis para diminuir ao mínimo os efeitos sobre ela. Fui também informado(a) sobre a possibilidade de usar métodos artificiais para promover uma futura gravidez, o que decidirei pela minha livre escolha.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5. Eu me comprometo ao assinar este documento como paciente - ou o responsável por mim - a adotar medidas eficazes e eficientes para evitar uma gravidez (contracepção) durante toda a duração do tratamento até o período indicado pelo médico após o término do tratamento global necessário.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6. Estou consciente de que durante o(s) exame(s) e/ou procedimento(s), para tentar curar ou melhorar a(s) minha(s) condição(ões) de saúde, poderá(ão) acontecer outra(s) situação(ões), ainda não diagnosticada(s) pelo(s) exame(s) e procedimento(s) necessário(s). Estou também consciente de que poderá(ão) haver intercorrência(s) e/ou outra(s) situação(oes) imprevistas(s) e/ou inesperadas, apesar da correta indicação e da correta técnica usada no tratamento a ser feito.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/>
        <w:t>7. Pela livre e própria manifestação da minha vontade e após completa discussão de todas as questões levantadas e me sentindo totalmente esclarecido(a) em todas as dúvidas que apresentei - além das demais que me foram levantadas pelo médico - eu autorizo que o(s) procedimento(s) e o(s) tratamento(s) necessários(s) seja(m) realizado(s) conforme a indicação medica,  da forma como me foi exposto no presente Termo de Consentimento Livre e Esclarecido e discutido com o médico.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8. Esta autorização é dada ao (à) médico(a): abaixo, bem como ao(s) membro(s) de sua equipe e/ou outro(s) profissional(ais) por ele selecionado(s) a intervir no(s) procedimento(s) e de acordo com o seu julgamento profissional quanto à necessidade de co-participação.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9. Tive a oportunidade de esclarecer todas as minhas dúvidas relativas ao(s) procedimento(s) e tratamento(s) após ter lido e compreendido todas as informações apresentadas neste documento antes de sua assinatura.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10. Eu consinto, desta forma, que o médico realize o(s) procedimento(s) e/ou tratamento(s) e permito que ele utilize o seu julgamento técnico para que sejam alcançados os melhores resultados possíveis, através dos recursos conhecidos atualmente pela medicina e disponíveis no local onde se realiza(m) o(s) tratamento(s).</w:t>
      </w:r>
    </w:p>
    <w:p>
      <w:pPr>
        <w:pStyle w:val="BodyText"/>
        <w:widowControl/>
        <w:suppressAutoHyphens w:val="true"/>
        <w:bidi w:val="0"/>
        <w:spacing w:lineRule="auto" w:line="240"/>
        <w:ind w:hanging="0" w:left="-567" w:right="-283"/>
        <w:jc w:val="both"/>
        <w:rPr/>
      </w:pPr>
      <w:r>
        <w:rPr>
          <w:lang w:val="pt-PT"/>
        </w:rPr>
        <w:t>11. O Grupo Orizonti com objetivo de acompanhar e orientar os clientes/familiares quanto a continuidade dos cuidados, acompanha o percurso assistencial do paciente dentro das nossas instituições e após a alta hospitalar. Dessa forma, o Grupo Orizonti  recebe, armazena, utiliza e analisa dados pessoais e sensíveis relacionados à sua saúde. Para acompanhamento e orientações relacionadas ao seu tratamento, você está ciente e aceita receber contatos de profissionais de saúde, seja por telefone, e-mail, SMS ou aplicativo de mensagem. Além de receber conteúdos assistenciais relacionados às suas condições de saúde, através dos canais de comunicação.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/>
        <w:t xml:space="preserve">12.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/>
        <w:t>13. 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LibreOffice/24.2.0.3$Windows_X86_64 LibreOffice_project/da48488a73ddd66ea24cf16bbc4f7b9c08e9bea1</Application>
  <AppVersion>15.0000</AppVersion>
  <Pages>5</Pages>
  <Words>1353</Words>
  <Characters>8975</Characters>
  <CharactersWithSpaces>10281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2024-11-26T16:59:54Z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