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Punção Lombar para Coleta do Líquido Cefalorraquidiano (Líquor)</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Cirúrgico designado </w:t>
      </w:r>
      <w:r>
        <w:rPr>
          <w:rFonts w:eastAsia="Calibri" w:cs="Calibri" w:cstheme="minorHAnsi"/>
          <w:b/>
          <w:bCs/>
          <w:color w:val="auto"/>
          <w:kern w:val="0"/>
          <w:sz w:val="22"/>
          <w:szCs w:val="22"/>
          <w:lang w:val="pt-BR" w:eastAsia="en-US" w:bidi="ar-SA"/>
        </w:rPr>
        <w:t>Punção lombar</w:t>
      </w:r>
      <w:r>
        <w:rPr>
          <w:rFonts w:eastAsia="Calibri" w:cs="Calibri" w:cstheme="minorHAnsi"/>
          <w:color w:val="auto"/>
          <w:kern w:val="0"/>
          <w:sz w:val="22"/>
          <w:szCs w:val="22"/>
          <w:lang w:val="pt-BR" w:eastAsia="ja-JP" w:bidi="ar-SA"/>
        </w:rPr>
        <w:t xml:space="preserve"> (o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DEFINIÇÃO DO PROCEDIMENTO</w:t>
      </w:r>
      <w:r>
        <w:rPr>
          <w:rFonts w:eastAsia="Calibri" w:cs="Calibri" w:cstheme="minorHAnsi"/>
          <w:color w:val="auto"/>
          <w:kern w:val="0"/>
          <w:sz w:val="22"/>
          <w:szCs w:val="22"/>
          <w:lang w:val="pt-BR" w:eastAsia="ja-JP" w:bidi="ar-SA"/>
        </w:rPr>
        <w:t xml:space="preserve">: </w:t>
      </w:r>
      <w:r>
        <w:rPr>
          <w:rFonts w:eastAsia="Calibri" w:cs="Calibri" w:cstheme="minorHAnsi"/>
          <w:bCs/>
          <w:color w:val="auto"/>
          <w:kern w:val="0"/>
          <w:sz w:val="22"/>
          <w:szCs w:val="22"/>
          <w:lang w:val="pt-BR" w:eastAsia="ja-JP" w:bidi="ar-SA"/>
        </w:rPr>
        <w:t>Punção lombar para coleta do líquido cefalorraquidiano (líquor):</w:t>
      </w:r>
    </w:p>
    <w:p>
      <w:pPr>
        <w:pStyle w:val="ListParagraph"/>
        <w:widowControl/>
        <w:numPr>
          <w:ilvl w:val="0"/>
          <w:numId w:val="0"/>
        </w:numPr>
        <w:suppressAutoHyphens w:val="true"/>
        <w:bidi w:val="0"/>
        <w:spacing w:lineRule="auto" w:line="240"/>
        <w:ind w:hanging="0" w:left="-567" w:right="-227"/>
        <w:jc w:val="both"/>
        <w:rPr>
          <w:rFonts w:eastAsia="Calibri" w:cs="Calibri" w:cstheme="minorHAnsi"/>
          <w:b/>
          <w:bCs/>
          <w:color w:val="auto"/>
          <w:kern w:val="0"/>
          <w:sz w:val="22"/>
          <w:szCs w:val="22"/>
          <w:lang w:val="pt-BR" w:eastAsia="ja-JP" w:bidi="ar-SA"/>
        </w:rPr>
      </w:pPr>
      <w:r>
        <w:rPr>
          <w:rFonts w:eastAsia="Calibri" w:cs="Calibri" w:cstheme="minorHAnsi"/>
          <w:b/>
          <w:bCs/>
          <w:color w:val="auto"/>
          <w:kern w:val="0"/>
          <w:sz w:val="22"/>
          <w:szCs w:val="22"/>
          <w:lang w:val="pt-BR" w:eastAsia="ja-JP" w:bidi="ar-SA"/>
        </w:rPr>
      </w:r>
    </w:p>
    <w:p>
      <w:pPr>
        <w:pStyle w:val="ListParagraph"/>
        <w:widowControl/>
        <w:numPr>
          <w:ilvl w:val="0"/>
          <w:numId w:val="1"/>
        </w:numPr>
        <w:suppressAutoHyphens w:val="true"/>
        <w:bidi w:val="0"/>
        <w:spacing w:lineRule="auto" w:line="240" w:before="0" w:after="0"/>
        <w:ind w:hanging="0" w:left="-567" w:right="-283"/>
        <w:contextualSpacing/>
        <w:jc w:val="both"/>
        <w:rPr>
          <w:rFonts w:cs="Calibri" w:cstheme="minorHAnsi"/>
        </w:rPr>
      </w:pPr>
      <w:r>
        <w:rPr>
          <w:rFonts w:cs="Calibri" w:cstheme="minorHAnsi"/>
        </w:rPr>
        <w:t>O líquor é o líquido que banha o sistema nervoso. É produzido no cérebro, circula pelo seu interior e chega até a porção mais baixa do sistema nervoso, dentro da coluna vertebral. O exame do líquor/punção lombar é importante método complementar para o diagnóstico de algumas doenças neurológicas, como meningites e esclerose múltipla, além de servir também para a introdução de medicamentos no sistema nervoso e para a retirada de quantidade excessiva de líquor em algumas doenças, como hidrocefalia de pressão normal ou outras hidrocefalias comunicantes;</w:t>
      </w:r>
    </w:p>
    <w:p>
      <w:pPr>
        <w:pStyle w:val="ListParagraph"/>
        <w:widowControl/>
        <w:numPr>
          <w:ilvl w:val="0"/>
          <w:numId w:val="1"/>
        </w:numPr>
        <w:suppressAutoHyphens w:val="true"/>
        <w:bidi w:val="0"/>
        <w:spacing w:lineRule="auto" w:line="240" w:before="0" w:after="0"/>
        <w:ind w:hanging="0" w:left="-567" w:right="-340"/>
        <w:contextualSpacing/>
        <w:jc w:val="both"/>
        <w:rPr/>
      </w:pPr>
      <w:r>
        <w:rPr>
          <w:rFonts w:cs="Calibri" w:cstheme="minorHAnsi"/>
        </w:rPr>
        <w:t xml:space="preserve">O exame é realizado através da punção do espaço subaracnóide, através da região lombar e, excepcionalmente, na região subocciptal (na nuca). O paciente deverá ser colocado na posição adequada (deitado de lado com as pernas e cabeça encolhidos ou assentado com a cabeça encolhida) para facilitar o acesso ao espaço adequado para introdução da agulha. Será realizada a limpeza da pele com antisséptico adequado e o médico irá proceder à palpação da coluna para localizar o melhor ponto para a punção, seguida da introdução da agulha adequada naquela região. Após a punção será retirada uma quantidade variável de líquido, dependendo dos exames solicitados pelo seu médico. Essa quantidade de líquido é reposta após alguns minutos e não faz falta ao organismo. Sempre são utilizadas agulhas e materiais descartáveis. </w:t>
      </w:r>
    </w:p>
    <w:p>
      <w:pPr>
        <w:pStyle w:val="Normal"/>
        <w:widowControl/>
        <w:numPr>
          <w:ilvl w:val="0"/>
          <w:numId w:val="1"/>
        </w:numPr>
        <w:suppressAutoHyphens w:val="true"/>
        <w:bidi w:val="0"/>
        <w:spacing w:lineRule="auto" w:line="240" w:before="0" w:after="0"/>
        <w:ind w:hanging="0" w:left="-567" w:right="-340"/>
        <w:jc w:val="both"/>
        <w:rPr>
          <w:rFonts w:cs="Calibri" w:cstheme="minorHAnsi"/>
        </w:rPr>
      </w:pPr>
      <w:r>
        <w:rPr>
          <w:rFonts w:cs="Calibri" w:cstheme="minorHAnsi"/>
        </w:rPr>
        <w:t>A dor que acompanha a punção lombar ou occiptal é semelhante àquela da coleta do exame de sangue, embora a sensibilidade à dor varie muito de pessoa para pessoa.</w:t>
      </w:r>
      <w:sdt>
        <w:sdtPr>
          <w:tag w:val="goog_rdk_66"/>
          <w:id w:val="-1236236771"/>
          <w:showingPlcHdr/>
        </w:sdtPr>
        <w:sdtContent>
          <w:r>
            <w:rPr>
              <w:rFonts w:cs="Calibri" w:cstheme="minorHAnsi"/>
            </w:rPr>
          </w:r>
          <w:r>
            <w:rPr>
              <w:rFonts w:cs="Calibri" w:cstheme="minorHAnsi"/>
            </w:rPr>
          </w:r>
        </w:sdtContent>
      </w:sdt>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b/>
          <w:bCs/>
        </w:rPr>
        <w:t>RISCOS, COMPLICAÇÕES, CONTRAINDICAÇÃO</w:t>
      </w:r>
      <w:r>
        <w:rPr>
          <w:rFonts w:cs="Calibri" w:cstheme="minorHAnsi"/>
        </w:rPr>
        <w:t>:</w:t>
      </w:r>
    </w:p>
    <w:p>
      <w:pPr>
        <w:pStyle w:val="Normal"/>
        <w:spacing w:lineRule="auto" w:line="240" w:before="0" w:after="0"/>
        <w:ind w:left="-567" w:right="-568"/>
        <w:jc w:val="both"/>
        <w:rPr>
          <w:rFonts w:cs="Calibri" w:cstheme="minorHAnsi"/>
        </w:rPr>
      </w:pPr>
      <w:r>
        <w:rPr>
          <w:rFonts w:cs="Calibri" w:cstheme="minorHAnsi"/>
        </w:rPr>
      </w:r>
    </w:p>
    <w:p>
      <w:pPr>
        <w:pStyle w:val="Normal"/>
        <w:widowControl/>
        <w:numPr>
          <w:ilvl w:val="0"/>
          <w:numId w:val="2"/>
        </w:numPr>
        <w:suppressAutoHyphens w:val="true"/>
        <w:bidi w:val="0"/>
        <w:spacing w:lineRule="auto" w:line="240" w:before="0" w:after="0"/>
        <w:ind w:hanging="0" w:left="-567" w:right="-340"/>
        <w:jc w:val="both"/>
        <w:rPr>
          <w:rFonts w:cs="Calibri" w:cstheme="minorHAnsi"/>
        </w:rPr>
      </w:pPr>
      <w:r>
        <w:rPr>
          <w:rFonts w:cs="Calibri" w:cstheme="minorHAnsi"/>
        </w:rPr>
        <w:t>Após submeter-se à punção lombar o paciente deve permanecer em repouso por algumas horas e ingerir bastante líquido. Aproximadamente 10% das pessoas, mesmo com esse cuidado, poderão sentir dor de cabeça após o procedimento. Essa dor pode ser forte, acontece ao levantar e melhora ao se deitar. Se o paciente apresentar essa dor, deve permanecer deitado e ingerir bastante líquido nas primeiras 48h. Em casos mais raros, a dor pode permanecer por um período de 4 a 7 dias após a punção, devendo o paciente permanecer em repouso e ingerindo líquidos.</w:t>
      </w:r>
    </w:p>
    <w:p>
      <w:pPr>
        <w:pStyle w:val="ListParagraph"/>
        <w:widowControl/>
        <w:numPr>
          <w:ilvl w:val="0"/>
          <w:numId w:val="0"/>
        </w:numPr>
        <w:suppressAutoHyphens w:val="true"/>
        <w:bidi w:val="0"/>
        <w:spacing w:lineRule="auto" w:line="240" w:before="0" w:after="200"/>
        <w:ind w:hanging="0" w:left="-567" w:right="-283"/>
        <w:contextualSpacing/>
        <w:jc w:val="both"/>
        <w:rPr/>
      </w:pPr>
      <w:r>
        <w:rPr>
          <w:rFonts w:eastAsia="Calibri" w:cs="Calibri" w:cstheme="minorHAnsi"/>
          <w:b w:val="false"/>
          <w:bCs w:val="false"/>
          <w:color w:val="auto"/>
          <w:kern w:val="0"/>
          <w:sz w:val="22"/>
          <w:szCs w:val="22"/>
          <w:lang w:val="pt-BR" w:eastAsia="ja-JP" w:bidi="ar-SA"/>
        </w:rPr>
        <w:t>●</w:t>
      </w:r>
      <w:r>
        <w:rPr>
          <w:rFonts w:eastAsia="Calibri" w:cs="Calibri" w:cstheme="minorHAnsi"/>
          <w:b w:val="false"/>
          <w:bCs w:val="false"/>
          <w:color w:val="auto"/>
          <w:kern w:val="0"/>
          <w:sz w:val="22"/>
          <w:szCs w:val="22"/>
          <w:lang w:val="pt-BR" w:eastAsia="ja-JP" w:bidi="ar-SA"/>
        </w:rPr>
        <w:tab/>
        <w:t xml:space="preserve">Podem ocorrer ainda dormência passageira nas pernas, dor no local da punção e, excepcionalmente infecção do local da punção. São descritas, raramente, nos casos de punção no pescoço, complicações com dano neurológico como: lesão do centro respiratório, cardíaco e hemorragia no espaço subaracnóide. Entretanto, a incidência dessas complicações é muito pequena, ocorrendo em raríssimas ocasiões.   </w:t>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340"/>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0"/>
        <w:ind w:hanging="0" w:left="-567" w:right="-340"/>
        <w:contextualSpacing/>
        <w:jc w:val="both"/>
        <w:rPr/>
      </w:pPr>
      <w:r>
        <w:rPr>
          <w:rFonts w:cs="Calibri" w:cstheme="minorHAnsi"/>
        </w:rPr>
        <w:t>5.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pPr>
      <w:r>
        <w:rPr>
          <w:rFonts w:cs="Calibri" w:cstheme="minorHAnsi"/>
        </w:rPr>
        <w:t xml:space="preserve">6. Os registros fotográficos da pele ou lesões, caso ocorram, são autorizados e ficarão limitados aos profissionais de saúde do </w:t>
      </w:r>
      <w:r>
        <w:rPr>
          <w:rFonts w:cs="Calibri" w:cstheme="minorHAnsi"/>
        </w:rPr>
        <w:t xml:space="preserve">Grupo </w:t>
      </w:r>
      <w:r>
        <w:rPr>
          <w:rFonts w:cs="Calibri" w:cstheme="minorHAnsi"/>
        </w:rPr>
        <w:t>Orizonti.</w:t>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pPr>
      <w:r>
        <w:rPr>
          <w:rFonts w:cs="Calibri" w:cstheme="minorHAnsi"/>
        </w:rPr>
        <w:t>7. 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83"/>
        <w:contextualSpacing/>
        <w:jc w:val="both"/>
        <w:rPr/>
      </w:pPr>
      <w:r>
        <w:rPr>
          <w:rFonts w:cs="Calibri" w:cstheme="minorHAnsi"/>
        </w:rPr>
        <w:t xml:space="preserve">8.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83"/>
        <w:contextualSpacing/>
        <w:jc w:val="both"/>
        <w:rPr/>
      </w:pPr>
      <w:r>
        <w:rPr>
          <w:rFonts w:eastAsia="Calibri" w:cs="Calibri" w:cstheme="minorHAnsi"/>
          <w:color w:val="auto"/>
          <w:kern w:val="0"/>
          <w:sz w:val="22"/>
          <w:szCs w:val="22"/>
          <w:lang w:val="pt-BR" w:eastAsia="ja-JP" w:bidi="ar-SA"/>
        </w:rPr>
        <w:t>9.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Pleno deste entendimento, </w:t>
      </w:r>
      <w:r>
        <w:rPr>
          <w:rFonts w:eastAsia="Calibri" w:cs="Calibri" w:cstheme="minorHAnsi"/>
          <w:b/>
          <w:bCs/>
          <w:color w:val="auto"/>
          <w:kern w:val="0"/>
          <w:sz w:val="22"/>
          <w:szCs w:val="22"/>
          <w:lang w:val="pt-BR" w:eastAsia="ja-JP" w:bidi="ar-SA"/>
        </w:rPr>
        <w:t>autorizo a realização do tratamento proposto e dos demais procedimentos necessários.</w:t>
      </w:r>
    </w:p>
    <w:p>
      <w:pPr>
        <w:pStyle w:val="ListParagraph"/>
        <w:widowControl/>
        <w:suppressAutoHyphens w:val="true"/>
        <w:bidi w:val="0"/>
        <w:spacing w:lineRule="auto" w:line="360" w:before="120" w:afterAutospacing="1"/>
        <w:ind w:hanging="397" w:left="-227" w:right="-283"/>
        <w:contextualSpacing/>
        <w:jc w:val="both"/>
        <w:rPr>
          <w:rFonts w:ascii="Calibri" w:hAnsi="Calibri" w:eastAsia="Times New Roman" w:cs="Calibri" w:cstheme="minorHAnsi"/>
          <w:b w:val="false"/>
          <w:bCs w:val="false"/>
          <w:color w:val="auto"/>
          <w:kern w:val="0"/>
          <w:lang w:val="pt-BR" w:eastAsia="pt-BR" w:bidi="ar-SA"/>
        </w:rPr>
      </w:pPr>
      <w:r>
        <w:rPr>
          <w:rFonts w:eastAsia="Times New Roman" w:cs="Calibri" w:cstheme="minorHAnsi"/>
          <w:b w:val="false"/>
          <w:bCs w:val="false"/>
          <w:color w:val="auto"/>
          <w:kern w:val="0"/>
          <w:lang w:val="pt-BR" w:eastAsia="pt-BR" w:bidi="ar-SA"/>
        </w:rPr>
      </w:r>
    </w:p>
    <w:p>
      <w:pPr>
        <w:pStyle w:val="ListParagraph"/>
        <w:widowControl/>
        <w:suppressAutoHyphens w:val="true"/>
        <w:bidi w:val="0"/>
        <w:spacing w:lineRule="auto" w:line="360" w:before="120" w:afterAutospacing="1"/>
        <w:ind w:hanging="397" w:left="-227" w:right="-283"/>
        <w:contextualSpacing/>
        <w:jc w:val="both"/>
        <w:rPr>
          <w:rFonts w:ascii="Calibri" w:hAnsi="Calibri" w:eastAsia="Times New Roman" w:cs="Calibri" w:cstheme="minorHAnsi"/>
          <w:b w:val="false"/>
          <w:bCs w:val="false"/>
          <w:color w:val="auto"/>
          <w:kern w:val="0"/>
          <w:lang w:val="pt-BR" w:eastAsia="pt-BR" w:bidi="ar-SA"/>
        </w:rPr>
      </w:pPr>
      <w:r>
        <w:rPr>
          <w:rFonts w:eastAsia="Times New Roman" w:cs="Calibri" w:cstheme="minorHAnsi"/>
          <w:b w:val="false"/>
          <w:bCs w:val="false"/>
          <w:color w:val="auto"/>
          <w:kern w:val="0"/>
          <w:lang w:val="pt-BR" w:eastAsia="pt-BR" w:bidi="ar-SA"/>
        </w:rPr>
      </w:r>
    </w:p>
    <w:p>
      <w:pPr>
        <w:pStyle w:val="ListParagraph"/>
        <w:widowControl/>
        <w:suppressAutoHyphens w:val="true"/>
        <w:bidi w:val="0"/>
        <w:spacing w:lineRule="auto" w:line="360" w:before="120" w:afterAutospacing="1"/>
        <w:ind w:hanging="397" w:left="-227" w:right="-283"/>
        <w:contextualSpacing/>
        <w:jc w:val="both"/>
        <w:rPr>
          <w:rFonts w:ascii="Calibri" w:hAnsi="Calibri" w:eastAsia="Times New Roman" w:cs="Calibri" w:cstheme="minorHAnsi"/>
          <w:b w:val="false"/>
          <w:bCs w:val="false"/>
          <w:color w:val="auto"/>
          <w:kern w:val="0"/>
          <w:lang w:val="pt-BR" w:eastAsia="pt-BR" w:bidi="ar-SA"/>
        </w:rPr>
      </w:pPr>
      <w:r>
        <w:rPr>
          <w:rFonts w:eastAsia="Times New Roman" w:cs="Calibri" w:cstheme="minorHAnsi"/>
          <w:b w:val="false"/>
          <w:bCs w:val="false"/>
          <w:color w:val="auto"/>
          <w:kern w:val="0"/>
          <w:lang w:val="pt-BR" w:eastAsia="pt-BR" w:bidi="ar-SA"/>
        </w:rPr>
      </w:r>
    </w:p>
    <w:p>
      <w:pPr>
        <w:pStyle w:val="ListParagraph"/>
        <w:widowControl/>
        <w:suppressAutoHyphens w:val="true"/>
        <w:bidi w:val="0"/>
        <w:spacing w:lineRule="auto" w:line="360" w:before="120" w:afterAutospacing="1"/>
        <w:ind w:hanging="397" w:left="-227" w:right="-283"/>
        <w:contextualSpacing/>
        <w:jc w:val="both"/>
        <w:rPr>
          <w:rFonts w:ascii="Calibri" w:hAnsi="Calibri" w:eastAsia="Times New Roman" w:cs="Calibri" w:cstheme="minorHAnsi"/>
          <w:b w:val="false"/>
          <w:bCs w:val="false"/>
          <w:color w:val="auto"/>
          <w:kern w:val="0"/>
          <w:lang w:val="pt-BR" w:eastAsia="pt-BR" w:bidi="ar-SA"/>
        </w:rPr>
      </w:pPr>
      <w:r>
        <w:rPr>
          <w:rFonts w:eastAsia="Times New Roman" w:cs="Calibri" w:cstheme="minorHAnsi"/>
          <w:b w:val="false"/>
          <w:bCs w:val="false"/>
          <w:color w:val="auto"/>
          <w:kern w:val="0"/>
          <w:lang w:val="pt-BR" w:eastAsia="pt-BR" w:bidi="ar-SA"/>
        </w:rPr>
      </w:r>
    </w:p>
    <w:p>
      <w:pPr>
        <w:pStyle w:val="ListParagraph"/>
        <w:widowControl/>
        <w:suppressAutoHyphens w:val="true"/>
        <w:bidi w:val="0"/>
        <w:spacing w:lineRule="auto" w:line="360" w:before="120" w:afterAutospacing="1"/>
        <w:ind w:hanging="397" w:left="-227" w:right="-283"/>
        <w:contextualSpacing/>
        <w:jc w:val="both"/>
        <w:rPr>
          <w:rFonts w:ascii="Calibri" w:hAnsi="Calibri" w:eastAsia="Times New Roman" w:cs="Calibri" w:cstheme="minorHAnsi"/>
          <w:b w:val="false"/>
          <w:bCs w:val="false"/>
          <w:color w:val="auto"/>
          <w:kern w:val="0"/>
          <w:lang w:val="pt-BR" w:eastAsia="pt-BR" w:bidi="ar-SA"/>
        </w:rPr>
      </w:pPr>
      <w:r>
        <w:rPr>
          <w:rFonts w:eastAsia="Times New Roman" w:cs="Calibri" w:cstheme="minorHAnsi"/>
          <w:b w:val="false"/>
          <w:bCs w:val="false"/>
          <w:color w:val="auto"/>
          <w:kern w:val="0"/>
          <w:lang w:val="pt-BR" w:eastAsia="pt-BR"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Wingdings">
    <w:charset w:val="02"/>
    <w:family w:val="auto"/>
    <w:pitch w:val="variable"/>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dstrike w:val="false"/>
        <w:strike w:val="false"/>
        <w:u w:val="none"/>
        <w:effect w:val="none"/>
      </w:rPr>
    </w:lvl>
    <w:lvl w:ilvl="1">
      <w:start w:val="1"/>
      <w:numFmt w:val="bullet"/>
      <w:lvlText w:val=""/>
      <w:lvlJc w:val="left"/>
      <w:pPr>
        <w:tabs>
          <w:tab w:val="num" w:pos="0"/>
        </w:tabs>
        <w:ind w:left="1440" w:hanging="360"/>
      </w:pPr>
      <w:rPr>
        <w:rFonts w:ascii="Wingdings 2" w:hAnsi="Wingdings 2" w:cs="Wingdings 2" w:hint="default"/>
        <w:dstrike w:val="false"/>
        <w:strike w:val="false"/>
        <w:u w:val="none"/>
        <w:effect w:val="none"/>
      </w:rPr>
    </w:lvl>
    <w:lvl w:ilvl="2">
      <w:start w:val="1"/>
      <w:numFmt w:val="bullet"/>
      <w:lvlText w:val="■"/>
      <w:lvlJc w:val="left"/>
      <w:pPr>
        <w:tabs>
          <w:tab w:val="num" w:pos="0"/>
        </w:tabs>
        <w:ind w:left="2160" w:hanging="360"/>
      </w:pPr>
      <w:rPr>
        <w:rFonts w:ascii="OpenSymbol" w:hAnsi="OpenSymbol" w:cs="OpenSymbol" w:hint="default"/>
        <w:dstrike w:val="false"/>
        <w:strike w:val="false"/>
        <w:u w:val="none"/>
        <w:effect w:val="none"/>
      </w:rPr>
    </w:lvl>
    <w:lvl w:ilvl="3">
      <w:start w:val="1"/>
      <w:numFmt w:val="bullet"/>
      <w:lvlText w:val=""/>
      <w:lvlJc w:val="left"/>
      <w:pPr>
        <w:tabs>
          <w:tab w:val="num" w:pos="0"/>
        </w:tabs>
        <w:ind w:left="2880" w:hanging="360"/>
      </w:pPr>
      <w:rPr>
        <w:rFonts w:ascii="Wingdings" w:hAnsi="Wingdings" w:cs="Wingdings" w:hint="default"/>
        <w:dstrike w:val="false"/>
        <w:strike w:val="false"/>
        <w:u w:val="none"/>
        <w:effect w:val="none"/>
      </w:rPr>
    </w:lvl>
    <w:lvl w:ilvl="4">
      <w:start w:val="1"/>
      <w:numFmt w:val="bullet"/>
      <w:lvlText w:val=""/>
      <w:lvlJc w:val="left"/>
      <w:pPr>
        <w:tabs>
          <w:tab w:val="num" w:pos="0"/>
        </w:tabs>
        <w:ind w:left="3600" w:hanging="360"/>
      </w:pPr>
      <w:rPr>
        <w:rFonts w:ascii="Wingdings 2" w:hAnsi="Wingdings 2" w:cs="Wingdings 2" w:hint="default"/>
        <w:dstrike w:val="false"/>
        <w:strike w:val="false"/>
        <w:u w:val="none"/>
        <w:effect w:val="none"/>
      </w:rPr>
    </w:lvl>
    <w:lvl w:ilvl="5">
      <w:start w:val="1"/>
      <w:numFmt w:val="bullet"/>
      <w:lvlText w:val="■"/>
      <w:lvlJc w:val="left"/>
      <w:pPr>
        <w:tabs>
          <w:tab w:val="num" w:pos="0"/>
        </w:tabs>
        <w:ind w:left="4320" w:hanging="360"/>
      </w:pPr>
      <w:rPr>
        <w:rFonts w:ascii="OpenSymbol" w:hAnsi="OpenSymbol" w:cs="OpenSymbol" w:hint="default"/>
        <w:dstrike w:val="false"/>
        <w:strike w:val="false"/>
        <w:u w:val="none"/>
        <w:effect w:val="none"/>
      </w:rPr>
    </w:lvl>
    <w:lvl w:ilvl="6">
      <w:start w:val="1"/>
      <w:numFmt w:val="bullet"/>
      <w:lvlText w:val=""/>
      <w:lvlJc w:val="left"/>
      <w:pPr>
        <w:tabs>
          <w:tab w:val="num" w:pos="0"/>
        </w:tabs>
        <w:ind w:left="5040" w:hanging="360"/>
      </w:pPr>
      <w:rPr>
        <w:rFonts w:ascii="Wingdings" w:hAnsi="Wingdings" w:cs="Wingdings" w:hint="default"/>
        <w:dstrike w:val="false"/>
        <w:strike w:val="false"/>
        <w:u w:val="none"/>
        <w:effect w:val="none"/>
      </w:rPr>
    </w:lvl>
    <w:lvl w:ilvl="7">
      <w:start w:val="1"/>
      <w:numFmt w:val="bullet"/>
      <w:lvlText w:val=""/>
      <w:lvlJc w:val="left"/>
      <w:pPr>
        <w:tabs>
          <w:tab w:val="num" w:pos="0"/>
        </w:tabs>
        <w:ind w:left="5760" w:hanging="360"/>
      </w:pPr>
      <w:rPr>
        <w:rFonts w:ascii="Wingdings 2" w:hAnsi="Wingdings 2" w:cs="Wingdings 2" w:hint="default"/>
        <w:dstrike w:val="false"/>
        <w:strike w:val="false"/>
        <w:u w:val="none"/>
        <w:effect w:val="none"/>
      </w:rPr>
    </w:lvl>
    <w:lvl w:ilvl="8">
      <w:start w:val="1"/>
      <w:numFmt w:val="bullet"/>
      <w:lvlText w:val="■"/>
      <w:lvlJc w:val="left"/>
      <w:pPr>
        <w:tabs>
          <w:tab w:val="num" w:pos="0"/>
        </w:tabs>
        <w:ind w:left="6480" w:hanging="360"/>
      </w:pPr>
      <w:rPr>
        <w:rFonts w:ascii="OpenSymbol" w:hAnsi="OpenSymbol" w:cs="OpenSymbol" w:hint="default"/>
        <w:dstrike w:val="false"/>
        <w:strike w:val="false"/>
        <w:u w:val="none"/>
        <w:effect w:val="none"/>
      </w:rPr>
    </w:lvl>
  </w:abstractNum>
  <w:abstractNum w:abstractNumId="2">
    <w:lvl w:ilvl="0">
      <w:start w:val="1"/>
      <w:numFmt w:val="bullet"/>
      <w:lvlText w:val=""/>
      <w:lvlJc w:val="left"/>
      <w:pPr>
        <w:tabs>
          <w:tab w:val="num" w:pos="0"/>
        </w:tabs>
        <w:ind w:left="720" w:hanging="360"/>
      </w:pPr>
      <w:rPr>
        <w:rFonts w:ascii="Wingdings" w:hAnsi="Wingdings" w:cs="Wingdings" w:hint="default"/>
        <w:dstrike w:val="false"/>
        <w:strike w:val="false"/>
        <w:u w:val="none"/>
        <w:effect w:val="none"/>
      </w:rPr>
    </w:lvl>
    <w:lvl w:ilvl="1">
      <w:start w:val="1"/>
      <w:numFmt w:val="bullet"/>
      <w:lvlText w:val=""/>
      <w:lvlJc w:val="left"/>
      <w:pPr>
        <w:tabs>
          <w:tab w:val="num" w:pos="0"/>
        </w:tabs>
        <w:ind w:left="1440" w:hanging="360"/>
      </w:pPr>
      <w:rPr>
        <w:rFonts w:ascii="Wingdings 2" w:hAnsi="Wingdings 2" w:cs="Wingdings 2" w:hint="default"/>
        <w:dstrike w:val="false"/>
        <w:strike w:val="false"/>
        <w:u w:val="none"/>
        <w:effect w:val="none"/>
      </w:rPr>
    </w:lvl>
    <w:lvl w:ilvl="2">
      <w:start w:val="1"/>
      <w:numFmt w:val="bullet"/>
      <w:lvlText w:val="■"/>
      <w:lvlJc w:val="left"/>
      <w:pPr>
        <w:tabs>
          <w:tab w:val="num" w:pos="0"/>
        </w:tabs>
        <w:ind w:left="2160" w:hanging="360"/>
      </w:pPr>
      <w:rPr>
        <w:rFonts w:ascii="OpenSymbol" w:hAnsi="OpenSymbol" w:cs="OpenSymbol" w:hint="default"/>
        <w:dstrike w:val="false"/>
        <w:strike w:val="false"/>
        <w:u w:val="none"/>
        <w:effect w:val="none"/>
      </w:rPr>
    </w:lvl>
    <w:lvl w:ilvl="3">
      <w:start w:val="1"/>
      <w:numFmt w:val="bullet"/>
      <w:lvlText w:val=""/>
      <w:lvlJc w:val="left"/>
      <w:pPr>
        <w:tabs>
          <w:tab w:val="num" w:pos="0"/>
        </w:tabs>
        <w:ind w:left="2880" w:hanging="360"/>
      </w:pPr>
      <w:rPr>
        <w:rFonts w:ascii="Wingdings" w:hAnsi="Wingdings" w:cs="Wingdings" w:hint="default"/>
        <w:dstrike w:val="false"/>
        <w:strike w:val="false"/>
        <w:u w:val="none"/>
        <w:effect w:val="none"/>
      </w:rPr>
    </w:lvl>
    <w:lvl w:ilvl="4">
      <w:start w:val="1"/>
      <w:numFmt w:val="bullet"/>
      <w:lvlText w:val=""/>
      <w:lvlJc w:val="left"/>
      <w:pPr>
        <w:tabs>
          <w:tab w:val="num" w:pos="0"/>
        </w:tabs>
        <w:ind w:left="3600" w:hanging="360"/>
      </w:pPr>
      <w:rPr>
        <w:rFonts w:ascii="Wingdings 2" w:hAnsi="Wingdings 2" w:cs="Wingdings 2" w:hint="default"/>
        <w:dstrike w:val="false"/>
        <w:strike w:val="false"/>
        <w:u w:val="none"/>
        <w:effect w:val="none"/>
      </w:rPr>
    </w:lvl>
    <w:lvl w:ilvl="5">
      <w:start w:val="1"/>
      <w:numFmt w:val="bullet"/>
      <w:lvlText w:val="■"/>
      <w:lvlJc w:val="left"/>
      <w:pPr>
        <w:tabs>
          <w:tab w:val="num" w:pos="0"/>
        </w:tabs>
        <w:ind w:left="4320" w:hanging="360"/>
      </w:pPr>
      <w:rPr>
        <w:rFonts w:ascii="OpenSymbol" w:hAnsi="OpenSymbol" w:cs="OpenSymbol" w:hint="default"/>
        <w:dstrike w:val="false"/>
        <w:strike w:val="false"/>
        <w:u w:val="none"/>
        <w:effect w:val="none"/>
      </w:rPr>
    </w:lvl>
    <w:lvl w:ilvl="6">
      <w:start w:val="1"/>
      <w:numFmt w:val="bullet"/>
      <w:lvlText w:val=""/>
      <w:lvlJc w:val="left"/>
      <w:pPr>
        <w:tabs>
          <w:tab w:val="num" w:pos="0"/>
        </w:tabs>
        <w:ind w:left="5040" w:hanging="360"/>
      </w:pPr>
      <w:rPr>
        <w:rFonts w:ascii="Wingdings" w:hAnsi="Wingdings" w:cs="Wingdings" w:hint="default"/>
        <w:dstrike w:val="false"/>
        <w:strike w:val="false"/>
        <w:u w:val="none"/>
        <w:effect w:val="none"/>
      </w:rPr>
    </w:lvl>
    <w:lvl w:ilvl="7">
      <w:start w:val="1"/>
      <w:numFmt w:val="bullet"/>
      <w:lvlText w:val=""/>
      <w:lvlJc w:val="left"/>
      <w:pPr>
        <w:tabs>
          <w:tab w:val="num" w:pos="0"/>
        </w:tabs>
        <w:ind w:left="5760" w:hanging="360"/>
      </w:pPr>
      <w:rPr>
        <w:rFonts w:ascii="Wingdings 2" w:hAnsi="Wingdings 2" w:cs="Wingdings 2" w:hint="default"/>
        <w:dstrike w:val="false"/>
        <w:strike w:val="false"/>
        <w:u w:val="none"/>
        <w:effect w:val="none"/>
      </w:rPr>
    </w:lvl>
    <w:lvl w:ilvl="8">
      <w:start w:val="1"/>
      <w:numFmt w:val="bullet"/>
      <w:lvlText w:val="■"/>
      <w:lvlJc w:val="left"/>
      <w:pPr>
        <w:tabs>
          <w:tab w:val="num" w:pos="0"/>
        </w:tabs>
        <w:ind w:left="6480" w:hanging="360"/>
      </w:pPr>
      <w:rPr>
        <w:rFonts w:ascii="OpenSymbol" w:hAnsi="OpenSymbol" w:cs="OpenSymbol" w:hint="default"/>
        <w:dstrike w:val="false"/>
        <w:strike w:val="false"/>
        <w:u w:val="none"/>
        <w:effect w:val="non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Application>LibreOffice/24.2.0.3$Windows_X86_64 LibreOffice_project/da48488a73ddd66ea24cf16bbc4f7b9c08e9bea1</Application>
  <AppVersion>15.0000</AppVersion>
  <Pages>4</Pages>
  <Words>1142</Words>
  <Characters>7465</Characters>
  <CharactersWithSpaces>8562</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2024-12-17T14:29:11Z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