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39"/>
              <w:rPr>
                <w:b/>
                <w:bCs/>
              </w:rPr>
            </w:pPr>
            <w:r>
              <w:rPr>
                <w:b/>
                <w:bCs/>
                <w:lang w:eastAsia="en-US" w:bidi="ar-SA"/>
              </w:rPr>
              <w:t xml:space="preserve">Procedimento: </w:t>
            </w:r>
            <w:r>
              <w:rPr>
                <w:rFonts w:eastAsia="Arial" w:cs="Calibri" w:cstheme="minorHAnsi"/>
                <w:b/>
                <w:bCs/>
                <w:sz w:val="24"/>
                <w:szCs w:val="24"/>
                <w:u w:val="none"/>
                <w:lang w:eastAsia="en-US" w:bidi="ar-SA"/>
              </w:rPr>
              <w:t>PET/CT</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widowControl/>
        <w:suppressAutoHyphens w:val="true"/>
        <w:bidi w:val="0"/>
        <w:spacing w:lineRule="auto" w:line="276"/>
        <w:ind w:hanging="0" w:left="-624" w:right="-227"/>
        <w:jc w:val="both"/>
        <w:rPr/>
      </w:pPr>
      <w:r>
        <w:rPr>
          <w:rFonts w:eastAsia="Arial" w:cs="Calibri" w:cstheme="minorHAnsi"/>
        </w:rPr>
        <w:t>Por este instrumento particular, declaro, para todos os fins de direito que, em especial para fins do disposto nos artigos 6º, III e 39, VI, ambos da Lei 8.078/90 (“Código de Defesa do Consumidor” ou “CDC”), que, sem qualquer vício de vontade ou consentimento, dá total autorização ao médico para proceder às investigações necessárias ao diagnóstico do seu estado de saúde, bem como executar o Procedimento Cirúrgico designado PET/CT (o “Procedimento”),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76"/>
        <w:ind w:hanging="0" w:left="-624" w:right="-227"/>
        <w:jc w:val="both"/>
        <w:rPr/>
      </w:pPr>
      <w:r>
        <w:rPr>
          <w:rFonts w:eastAsia="Arial" w:cs="Calibri" w:cstheme="minorHAnsi"/>
        </w:rPr>
        <w:t>Assim sendo, declaro que o Médico, atendendo ao que determinam os artigos 22 e 34 da Resolução CFM no. 1.931/09 (“Código de Ética Médica”)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76" w:before="0" w:after="140"/>
        <w:ind w:hanging="0" w:left="-624" w:right="-227"/>
        <w:jc w:val="both"/>
        <w:rPr/>
      </w:pPr>
      <w:r>
        <w:rPr>
          <w:rFonts w:eastAsia="Arial" w:cs="Calibri" w:cstheme="minorHAnsi"/>
          <w:b/>
          <w:bCs/>
          <w:lang w:val="pt-PT"/>
        </w:rPr>
        <w:t xml:space="preserve">DEFINIÇÃO DO PROCEDIMENTO/EXAME: </w:t>
      </w:r>
      <w:r>
        <w:rPr>
          <w:rFonts w:eastAsia="Arial" w:cs="Calibri" w:cstheme="minorHAnsi"/>
        </w:rPr>
        <w:t xml:space="preserve">O PET/CT é uma especialidade da Medicina Nuclear que combina duas tecnologias de imagem: a tomografia por emissão de pósitrons (PET) e a tomografia computadorizada (TC). Para sua realização, é necessária a administração de substâncias farmacológicas marcadas com radioisótopos (materiais radioativos) em doses mínimas, denominadas genericamente como radiofármacos ou radiotraçadores. Esses compostos permitem a obtenção de informações essenciais em estudos oncológicos, neurológicos, inflamatórios e cardíacos. </w:t>
      </w:r>
    </w:p>
    <w:p>
      <w:pPr>
        <w:pStyle w:val="Normal"/>
        <w:widowControl/>
        <w:suppressAutoHyphens w:val="true"/>
        <w:bidi w:val="0"/>
        <w:spacing w:lineRule="auto" w:line="276" w:before="0" w:after="340"/>
        <w:ind w:hanging="0" w:left="-567" w:right="-283"/>
        <w:jc w:val="both"/>
        <w:rPr>
          <w:rFonts w:eastAsia="Arial" w:cs="Calibri" w:cstheme="minorHAnsi"/>
          <w:b/>
          <w:lang w:val="pt-PT"/>
        </w:rPr>
      </w:pPr>
      <w:r>
        <w:rPr>
          <w:rFonts w:eastAsia="Arial" w:cs="Calibri" w:cstheme="minorHAnsi"/>
        </w:rPr>
        <w:t xml:space="preserve">O material radioativo é administrado por via intravenosa e as imagens são adquiridas de 1 a 2 horas após, de acordo com o protocolo determinado pelo tipo de exame e pelo Médico Nuclear. A aquisição de imagens tardias pode ser necessária para a complementação do estudo. </w:t>
      </w:r>
    </w:p>
    <w:p>
      <w:pPr>
        <w:pStyle w:val="Normal"/>
        <w:widowControl/>
        <w:suppressAutoHyphens w:val="true"/>
        <w:bidi w:val="0"/>
        <w:spacing w:lineRule="auto" w:line="276" w:before="0" w:after="140"/>
        <w:ind w:hanging="0" w:left="-510" w:right="-283"/>
        <w:jc w:val="both"/>
        <w:rPr/>
      </w:pPr>
      <w:r>
        <w:rPr>
          <w:rFonts w:eastAsia="Arial" w:cs="Calibri" w:cstheme="minorHAnsi"/>
          <w:b/>
          <w:bCs/>
          <w:lang w:val="pt-PT"/>
        </w:rPr>
        <w:t xml:space="preserve">RISCOS, COMPLICAÇÕES, CONTRAINDICAÇÃO: </w:t>
      </w:r>
      <w:r>
        <w:rPr>
          <w:rFonts w:eastAsia="Arial" w:cs="Calibri" w:cstheme="minorHAnsi"/>
        </w:rPr>
        <w:t xml:space="preserve">A administração de um radiofármaco ao paciente resulta em uma dose de radiação absorvida. No entanto, apenas o uso repetitivo e prolongado pode causar alterações somáticas ou danos genéticos. Embora raros, os efeitos secundários ou reações adversas aos radiofármacos podem ocorrer. Existem relatos de reações alérgicas, geralmente apresentando sintomas como febre, rubor, náusea, erupções urticariformes e eritematosas. Além disso, a administração do radiofármaco pode causar dor ou irritação localizada no local da injeção. </w:t>
      </w:r>
      <w:r>
        <w:rPr>
          <w:rFonts w:eastAsia="Arial" w:cs="Calibri" w:cstheme="minorHAnsi"/>
          <w:u w:val="single"/>
        </w:rPr>
        <w:t>Vale ressaltar que os radiofármacos não são considerados contrastes</w:t>
      </w:r>
      <w:r>
        <w:rPr>
          <w:rFonts w:eastAsia="Arial" w:cs="Calibri" w:cstheme="minorHAnsi"/>
        </w:rPr>
        <w:t>.</w:t>
      </w:r>
      <w:r>
        <w:rPr>
          <w:rFonts w:eastAsia="Arial" w:cs="Calibri" w:cstheme="minorHAnsi"/>
          <w:b/>
          <w:lang w:val="pt-PT"/>
        </w:rPr>
        <w:t xml:space="preserve"> </w:t>
      </w:r>
    </w:p>
    <w:p>
      <w:pPr>
        <w:pStyle w:val="Normal"/>
        <w:widowControl/>
        <w:suppressAutoHyphens w:val="true"/>
        <w:bidi w:val="0"/>
        <w:spacing w:lineRule="auto" w:line="276" w:before="0" w:after="140"/>
        <w:ind w:hanging="0" w:left="-510" w:right="-283"/>
        <w:jc w:val="both"/>
        <w:rPr/>
      </w:pPr>
      <w:r>
        <w:rPr>
          <w:rFonts w:eastAsia="Arial" w:cs="Calibri" w:cstheme="minorHAnsi"/>
        </w:rPr>
        <w:t xml:space="preserve">A radioatividade dos elementos empregados reduz para a metade de acordo com a meia vida física, que pode ser de minutos a horas. O tempo de permanência dos materiais radioativos no corpo do paciente é ainda menor considerando-se a eliminação do radiofármaco pelas excreções fisiológicas, como a urina (meia vida biológica). Por isso, é necessário a adequada hidratação e micção para reduzir a exposição à radiação. </w:t>
      </w:r>
    </w:p>
    <w:p>
      <w:pPr>
        <w:pStyle w:val="Normal"/>
        <w:widowControl/>
        <w:suppressAutoHyphens w:val="true"/>
        <w:bidi w:val="0"/>
        <w:spacing w:lineRule="auto" w:line="276" w:before="0" w:after="140"/>
        <w:ind w:hanging="0" w:left="-510" w:right="-283"/>
        <w:jc w:val="both"/>
        <w:rPr/>
      </w:pPr>
      <w:r>
        <w:rPr>
          <w:rFonts w:eastAsia="Arial" w:cs="Calibri" w:cstheme="minorHAnsi"/>
        </w:rPr>
        <w:t>Os protocolos de segurança médica e de radioproteção estão de acordo com as normas estabelecidas pela Comissão Nacional de Energia Nuclear (CNEN) e pelas Resoluções da Diretoria Colegiada (RDC) da agência Nacional de Vigilância Sanitária (ANVISA), estabelecidas formalmente nos protocolos internos de procedimentos médicos da instituição.</w:t>
      </w:r>
    </w:p>
    <w:p>
      <w:pPr>
        <w:pStyle w:val="Normal"/>
        <w:widowControl/>
        <w:suppressAutoHyphens w:val="true"/>
        <w:bidi w:val="0"/>
        <w:spacing w:lineRule="auto" w:line="276" w:before="0" w:after="140"/>
        <w:ind w:hanging="0" w:left="-454" w:right="-283"/>
        <w:jc w:val="both"/>
        <w:rPr>
          <w:rFonts w:eastAsia="Arial" w:cs="Calibri" w:cstheme="minorHAnsi"/>
          <w:b/>
          <w:bCs/>
        </w:rPr>
      </w:pPr>
      <w:r>
        <w:rPr>
          <w:rFonts w:eastAsia="Arial" w:cs="Calibri" w:cstheme="minorHAnsi"/>
          <w:b/>
          <w:bCs/>
        </w:rPr>
        <w:t>Mulheres em que exista a possibilidade de gravidez ou que estejam amamentando, devem comunicar à equipe técnica antes da administração do material utilizado para exame (radiotraçador), para possível mudança de conduta médica, cancelamento ou remarcação do exame e ainda para esclarecimentos específicos.</w:t>
      </w:r>
    </w:p>
    <w:p>
      <w:pPr>
        <w:pStyle w:val="Normal"/>
        <w:widowControl/>
        <w:suppressAutoHyphens w:val="true"/>
        <w:bidi w:val="0"/>
        <w:spacing w:lineRule="auto" w:line="276" w:before="0" w:after="140"/>
        <w:ind w:hanging="0" w:left="-454" w:right="0"/>
        <w:jc w:val="both"/>
        <w:rPr>
          <w:rFonts w:eastAsia="Arial" w:cs="Calibri" w:cstheme="minorHAnsi"/>
        </w:rPr>
      </w:pPr>
      <w:r>
        <w:rPr>
          <w:rFonts w:eastAsia="Arial" w:cs="Calibri" w:cstheme="minorHAnsi"/>
        </w:rPr>
        <w:t>Declaro, adicionalmente, que:</w:t>
      </w:r>
    </w:p>
    <w:p>
      <w:pPr>
        <w:pStyle w:val="Normal"/>
        <w:widowControl/>
        <w:numPr>
          <w:ilvl w:val="0"/>
          <w:numId w:val="1"/>
        </w:numPr>
        <w:suppressAutoHyphens w:val="true"/>
        <w:bidi w:val="0"/>
        <w:spacing w:lineRule="auto" w:line="276" w:before="0" w:after="140"/>
        <w:ind w:hanging="340" w:left="113" w:right="-283"/>
        <w:jc w:val="both"/>
        <w:rPr>
          <w:rFonts w:eastAsia="Arial" w:cs="Calibri" w:cstheme="minorHAnsi"/>
        </w:rPr>
      </w:pPr>
      <w:r>
        <w:rPr>
          <w:rFonts w:eastAsia="Arial" w:cs="Calibri" w:cstheme="minorHAnsi"/>
        </w:rPr>
        <w:t>Tive oportunidade de livremente perguntar todas as dúvidas e que recebi todas as respostas da equipe médica, a qual me esclareceu todas as dúvidas relativas ao procedimento a qual o paciente será submetido, exceto em casos de emergências, onde este termo poderá ser adquirido e inclusive registrado em outros formatos específicos.</w:t>
      </w:r>
    </w:p>
    <w:p>
      <w:pPr>
        <w:pStyle w:val="Normal"/>
        <w:widowControl/>
        <w:numPr>
          <w:ilvl w:val="0"/>
          <w:numId w:val="2"/>
        </w:numPr>
        <w:suppressAutoHyphens w:val="true"/>
        <w:bidi w:val="0"/>
        <w:spacing w:lineRule="auto" w:line="276" w:before="0" w:after="140"/>
        <w:ind w:hanging="340" w:left="170" w:right="-283"/>
        <w:jc w:val="both"/>
        <w:rPr>
          <w:rFonts w:eastAsia="Arial" w:cs="Calibri" w:cstheme="minorHAnsi"/>
        </w:rPr>
      </w:pPr>
      <w:r>
        <w:rPr>
          <w:rFonts w:eastAsia="Arial" w:cs="Calibri" w:cstheme="minorHAnsi"/>
        </w:rPr>
        <w:t>Caso aconteça alguma intercorrência, serei avaliado e acompanhado pelo Médico Nuclear,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widowControl/>
        <w:numPr>
          <w:ilvl w:val="0"/>
          <w:numId w:val="3"/>
        </w:numPr>
        <w:suppressAutoHyphens w:val="true"/>
        <w:bidi w:val="0"/>
        <w:spacing w:lineRule="auto" w:line="276" w:before="0" w:after="140"/>
        <w:ind w:hanging="340" w:left="283" w:right="-283"/>
        <w:jc w:val="both"/>
        <w:rPr>
          <w:rFonts w:eastAsia="Arial" w:cs="Calibri" w:cstheme="minorHAnsi"/>
        </w:rPr>
      </w:pPr>
      <w:r>
        <w:rPr>
          <w:rFonts w:eastAsia="Arial" w:cs="Calibri" w:cstheme="minorHAnsi"/>
        </w:rPr>
        <w:t>O procedimento que serei submetido possui em si os riscos apresentados acima e suas possíveis complicações, sendo algumas delas, por vezes, imprevisíveis.</w:t>
      </w:r>
    </w:p>
    <w:p>
      <w:pPr>
        <w:pStyle w:val="Normal"/>
        <w:widowControl/>
        <w:numPr>
          <w:ilvl w:val="0"/>
          <w:numId w:val="3"/>
        </w:numPr>
        <w:suppressAutoHyphens w:val="true"/>
        <w:bidi w:val="0"/>
        <w:spacing w:lineRule="auto" w:line="276" w:before="0" w:after="140"/>
        <w:ind w:hanging="340" w:left="170" w:right="-397"/>
        <w:jc w:val="both"/>
        <w:rPr/>
      </w:pPr>
      <w:r>
        <w:rPr>
          <w:rFonts w:eastAsia="Arial" w:cs="Calibri" w:cstheme="minorHAnsi"/>
        </w:rPr>
        <w:t>Assim, declaro também estar ciente de que o procedimento não implica necessariamente na cura, e que a evolução da doença e o tratamento poderão eventualmente modificar condutas inicialmente propostas.</w:t>
      </w:r>
    </w:p>
    <w:p>
      <w:pPr>
        <w:pStyle w:val="ListParagraph"/>
        <w:widowControl/>
        <w:numPr>
          <w:ilvl w:val="0"/>
          <w:numId w:val="3"/>
        </w:numPr>
        <w:suppressAutoHyphens w:val="true"/>
        <w:bidi w:val="0"/>
        <w:spacing w:lineRule="auto" w:line="276"/>
        <w:ind w:hanging="340" w:left="170" w:right="-397"/>
        <w:jc w:val="both"/>
        <w:rPr/>
      </w:pPr>
      <w:r>
        <w:rPr>
          <w:rFonts w:eastAsia="Arial" w:cs="Calibri" w:cstheme="minorHAnsi"/>
        </w:rPr>
        <w:t>Autorizo que as imagens obtidas durante o procedimento realizado sejam encaminhadas para exames complementares, desde que necessário para o esclarecimento diagnóstico e terapêutico, bem como a veiculação das referidas imagens exclusivamente para finalidade científica da Instituição, desde que assegurando o pleno sigilo de minha identidade.   (   )Sim            (   )Não</w:t>
      </w:r>
    </w:p>
    <w:p>
      <w:pPr>
        <w:pStyle w:val="ListParagraph"/>
        <w:jc w:val="both"/>
        <w:rPr>
          <w:rFonts w:eastAsia="Arial" w:cs="Calibri" w:cstheme="minorHAnsi"/>
        </w:rPr>
      </w:pPr>
      <w:r>
        <w:rPr>
          <w:rFonts w:eastAsia="Arial" w:cs="Calibri" w:cstheme="minorHAnsi"/>
        </w:rPr>
      </w:r>
    </w:p>
    <w:p>
      <w:pPr>
        <w:pStyle w:val="Normal"/>
        <w:widowControl/>
        <w:suppressAutoHyphens w:val="true"/>
        <w:bidi w:val="0"/>
        <w:spacing w:lineRule="auto" w:line="276" w:before="0" w:after="140"/>
        <w:ind w:hanging="0" w:left="-567" w:right="-340"/>
        <w:jc w:val="both"/>
        <w:rPr>
          <w:rFonts w:eastAsia="Arial" w:cs="Calibri" w:cstheme="minorHAnsi"/>
        </w:rPr>
      </w:pPr>
      <w:r>
        <w:rPr>
          <w:rFonts w:eastAsia="Arial" w:cs="Calibri" w:cstheme="minorHAnsi"/>
        </w:rPr>
        <w:t>Certifico que li este termo, e que foi explicado para mim, pelo Médico e sua equipe, inclusive quanto a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Padro"/>
        <w:widowControl/>
        <w:suppressAutoHyphens w:val="true"/>
        <w:bidi w:val="0"/>
        <w:spacing w:lineRule="auto" w:line="276" w:before="0" w:after="0"/>
        <w:ind w:hanging="0" w:left="-567" w:right="-454"/>
        <w:jc w:val="both"/>
        <w:rPr>
          <w:rFonts w:ascii="Calibri" w:hAnsi="Calibri" w:cs="Calibri"/>
          <w:color w:val="auto"/>
          <w:sz w:val="22"/>
          <w:szCs w:val="22"/>
        </w:rPr>
      </w:pPr>
      <w:r>
        <w:rPr>
          <w:rFonts w:cs="Calibri" w:ascii="Calibri" w:hAnsi="Calibri"/>
          <w:color w:val="auto"/>
          <w:sz w:val="22"/>
          <w:szCs w:val="22"/>
        </w:rPr>
        <w:t xml:space="preserve">Pleno deste entendimento, </w:t>
      </w:r>
      <w:r>
        <w:rPr>
          <w:rFonts w:cs="Calibri" w:ascii="Calibri" w:hAnsi="Calibri"/>
          <w:b/>
          <w:bCs/>
          <w:color w:val="auto"/>
          <w:sz w:val="22"/>
          <w:szCs w:val="22"/>
        </w:rPr>
        <w:t>autorizo a realização do Procedimento proposto e dos demais procedimentos aqui estabelecidos</w:t>
      </w:r>
      <w:r>
        <w:rPr>
          <w:rFonts w:cs="Calibri" w:ascii="Calibri" w:hAnsi="Calibri"/>
          <w:color w:val="auto"/>
          <w:sz w:val="22"/>
          <w:szCs w:val="22"/>
        </w:rPr>
        <w:t>.</w:t>
      </w:r>
    </w:p>
    <w:p>
      <w:pPr>
        <w:pStyle w:val="Padro"/>
        <w:spacing w:before="0" w:after="0"/>
        <w:ind w:right="-568"/>
        <w:jc w:val="center"/>
        <w:rPr>
          <w:rFonts w:ascii="Calibri" w:hAnsi="Calibri" w:cs="Calibri"/>
          <w:color w:val="auto"/>
          <w:sz w:val="22"/>
          <w:szCs w:val="22"/>
        </w:rPr>
      </w:pPr>
      <w:r>
        <w:rPr>
          <w:rFonts w:cs="Calibri" w:ascii="Calibri" w:hAnsi="Calibri"/>
          <w:color w:val="auto"/>
          <w:sz w:val="22"/>
          <w:szCs w:val="22"/>
        </w:rPr>
        <w:t>Belo Horizonte, MG, [</w:t>
      </w:r>
      <w:r>
        <w:rPr>
          <w:rFonts w:cs="Calibri" w:ascii="Calibri" w:hAnsi="Calibri"/>
          <w:sz w:val="22"/>
          <w:szCs w:val="22"/>
        </w:rPr>
        <w:t>___/____/____][___:___</w:t>
      </w:r>
      <w:r>
        <w:rPr>
          <w:rFonts w:cs="Calibri" w:ascii="Calibri" w:hAnsi="Calibri"/>
          <w:color w:val="auto"/>
          <w:sz w:val="22"/>
          <w:szCs w:val="22"/>
        </w:rPr>
        <w:t>]</w:t>
      </w:r>
    </w:p>
    <w:p>
      <w:pPr>
        <w:pStyle w:val="Padro"/>
        <w:spacing w:before="0" w:after="0"/>
        <w:ind w:right="-568"/>
        <w:rPr>
          <w:rFonts w:ascii="Calibri" w:hAnsi="Calibri" w:cs="Calibri"/>
          <w:color w:val="auto"/>
          <w:sz w:val="22"/>
          <w:szCs w:val="22"/>
        </w:rPr>
      </w:pPr>
      <w:r>
        <w:rPr>
          <w:rFonts w:cs="Calibri" w:ascii="Calibri" w:hAnsi="Calibri"/>
          <w:color w:val="auto"/>
          <w:sz w:val="22"/>
          <w:szCs w:val="22"/>
        </w:rPr>
      </w:r>
    </w:p>
    <w:tbl>
      <w:tblPr>
        <w:tblW w:w="9752" w:type="dxa"/>
        <w:jc w:val="left"/>
        <w:tblInd w:w="-799"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39"/>
              <w:rPr>
                <w:b/>
                <w:bCs/>
              </w:rPr>
            </w:pPr>
            <w:r>
              <w:rPr>
                <w:b/>
                <w:bCs/>
              </w:rPr>
            </w:r>
          </w:p>
          <w:p>
            <w:pPr>
              <w:pStyle w:val="Normal"/>
              <w:spacing w:lineRule="auto" w:line="360" w:before="0" w:after="0"/>
              <w:ind w:left="39"/>
              <w:rPr>
                <w:b/>
                <w:bCs/>
              </w:rPr>
            </w:pPr>
            <w:r>
              <w:rPr>
                <w:b/>
                <w:bCs/>
                <w:lang w:eastAsia="en-US" w:bidi="ar-SA"/>
              </w:rPr>
              <w:t>Assinatura do Paciente: __________________________________________________________________</w:t>
              <w:br/>
              <w:t>Nome Completo Legível: _________________________________________________________________</w:t>
            </w:r>
          </w:p>
          <w:p>
            <w:pPr>
              <w:pStyle w:val="Normal"/>
              <w:spacing w:lineRule="auto" w:line="360" w:before="0" w:after="0"/>
              <w:ind w:left="39"/>
              <w:rPr>
                <w:b/>
                <w:bCs/>
              </w:rPr>
            </w:pPr>
            <w:r>
              <w:rPr>
                <w:b/>
                <w:bCs/>
                <w:lang w:eastAsia="en-US" w:bidi="ar-SA"/>
              </w:rPr>
              <w:t>CPF: __________________________________________________________________________________</w:t>
            </w:r>
          </w:p>
          <w:p>
            <w:pPr>
              <w:pStyle w:val="Normal"/>
              <w:spacing w:lineRule="auto" w:line="240" w:before="0" w:after="0"/>
              <w:ind w:left="39"/>
              <w:rPr>
                <w:b/>
                <w:bCs/>
              </w:rPr>
            </w:pPr>
            <w:r>
              <w:rPr>
                <w:b/>
                <w:bCs/>
              </w:rPr>
            </w:r>
          </w:p>
        </w:tc>
      </w:tr>
      <w:tr>
        <w:trPr>
          <w:trHeight w:val="1124" w:hRule="atLeast"/>
        </w:trPr>
        <w:tc>
          <w:tcPr>
            <w:tcW w:w="97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39"/>
              <w:rPr/>
            </w:pPr>
            <w:r>
              <w:rPr/>
            </w:r>
          </w:p>
          <w:p>
            <w:pPr>
              <w:pStyle w:val="Normal"/>
              <w:spacing w:lineRule="auto" w:line="240" w:before="0" w:after="0"/>
              <w:rPr/>
            </w:pPr>
            <w:r>
              <w:rPr>
                <w:lang w:eastAsia="en-US" w:bidi="ar-SA"/>
              </w:rPr>
              <w:t>(No caso de Paciente menor de idade, incapacitado do discernimento ou que, conforme a evolução do quadro clínico, vier a ficar incapacitado)</w:t>
            </w:r>
          </w:p>
          <w:p>
            <w:pPr>
              <w:pStyle w:val="Normal"/>
              <w:spacing w:lineRule="auto" w:line="240" w:before="0" w:after="0"/>
              <w:ind w:left="39"/>
              <w:rPr>
                <w:b/>
                <w:bCs/>
              </w:rPr>
            </w:pPr>
            <w:r>
              <w:rPr>
                <w:b/>
                <w:bCs/>
              </w:rPr>
            </w:r>
          </w:p>
          <w:p>
            <w:pPr>
              <w:pStyle w:val="Normal"/>
              <w:spacing w:lineRule="auto" w:line="360" w:before="0" w:after="0"/>
              <w:ind w:left="39"/>
              <w:rPr>
                <w:b/>
                <w:bCs/>
              </w:rPr>
            </w:pPr>
            <w:r>
              <w:rPr>
                <w:b/>
                <w:bCs/>
                <w:lang w:eastAsia="en-US" w:bidi="ar-SA"/>
              </w:rPr>
              <w:t>Assinatura do Responsável Legal:___________________________________________________________</w:t>
              <w:br/>
              <w:t>Nome Completo Legível: _________________________________________________________________</w:t>
            </w:r>
          </w:p>
          <w:p>
            <w:pPr>
              <w:pStyle w:val="Normal"/>
              <w:spacing w:lineRule="auto" w:line="360" w:before="0" w:after="0"/>
              <w:ind w:left="39"/>
              <w:rPr>
                <w:b/>
                <w:bCs/>
              </w:rPr>
            </w:pPr>
            <w:r>
              <w:rPr>
                <w:b/>
                <w:bCs/>
                <w:lang w:eastAsia="en-US" w:bidi="ar-SA"/>
              </w:rPr>
              <w:t>CPF: __________________________________________________________________________________</w:t>
            </w:r>
          </w:p>
          <w:p>
            <w:pPr>
              <w:pStyle w:val="Normal"/>
              <w:spacing w:lineRule="auto" w:line="240" w:before="0" w:after="0"/>
              <w:ind w:left="39"/>
              <w:rPr>
                <w:b/>
                <w:bCs/>
              </w:rPr>
            </w:pPr>
            <w:r>
              <w:rPr>
                <w:b/>
                <w:bCs/>
              </w:rPr>
            </w:r>
          </w:p>
        </w:tc>
      </w:tr>
    </w:tbl>
    <w:p>
      <w:pPr>
        <w:pStyle w:val="Padro"/>
        <w:spacing w:before="0" w:after="0"/>
        <w:ind w:right="-568"/>
        <w:rPr>
          <w:rFonts w:ascii="Calibri" w:hAnsi="Calibri" w:cs="Calibri"/>
          <w:color w:val="auto"/>
          <w:sz w:val="22"/>
          <w:szCs w:val="22"/>
        </w:rPr>
      </w:pPr>
      <w:r>
        <w:rPr>
          <w:rFonts w:cs="Calibri" w:ascii="Calibri" w:hAnsi="Calibri"/>
          <w:color w:val="auto"/>
          <w:sz w:val="22"/>
          <w:szCs w:val="22"/>
        </w:rPr>
      </w:r>
    </w:p>
    <w:p>
      <w:pPr>
        <w:pStyle w:val="Normal"/>
        <w:widowControl/>
        <w:suppressAutoHyphens w:val="true"/>
        <w:bidi w:val="0"/>
        <w:spacing w:lineRule="auto" w:line="276" w:before="0" w:after="200"/>
        <w:ind w:hanging="0" w:left="-567" w:right="-567"/>
        <w:jc w:val="both"/>
        <w:rPr>
          <w:rFonts w:eastAsia="Arial" w:cs="Calibri" w:cstheme="minorHAnsi"/>
        </w:rPr>
      </w:pPr>
      <w:bookmarkStart w:id="0" w:name="_heading=h.tyjcwt"/>
      <w:bookmarkEnd w:id="0"/>
      <w:r>
        <w:rPr>
          <w:rFonts w:eastAsia="Arial" w:cs="Calibri" w:cstheme="minorHAnsi"/>
        </w:rPr>
        <w:t>Autorizo o corpo clínico (médicos) da Radiologia e Diagnóstico por Imagem do Hospital Orizonti a acessar meus exames com o objetivo de fornecer laudo comparativo/ evolutivo.</w:t>
      </w:r>
    </w:p>
    <w:p>
      <w:pPr>
        <w:pStyle w:val="Normal"/>
        <w:widowControl/>
        <w:suppressAutoHyphens w:val="true"/>
        <w:bidi w:val="0"/>
        <w:spacing w:lineRule="auto" w:line="276" w:before="0" w:after="200"/>
        <w:ind w:hanging="0" w:left="-567" w:right="-567"/>
        <w:jc w:val="both"/>
        <w:rPr>
          <w:rFonts w:eastAsia="Arial" w:cs="Calibri" w:cstheme="minorHAnsi"/>
        </w:rPr>
      </w:pPr>
      <w:r>
        <w:rPr>
          <w:rFonts w:eastAsia="Arial" w:cs="Calibri" w:cstheme="minorHAnsi"/>
        </w:rPr>
        <w:t>(   )Sim            (   )Não</w:t>
      </w:r>
    </w:p>
    <w:p>
      <w:pPr>
        <w:pStyle w:val="Normal"/>
        <w:widowControl/>
        <w:suppressAutoHyphens w:val="true"/>
        <w:bidi w:val="0"/>
        <w:spacing w:lineRule="auto" w:line="276" w:before="0" w:after="200"/>
        <w:ind w:hanging="0" w:left="-567" w:right="-567"/>
        <w:jc w:val="both"/>
        <w:rPr>
          <w:rFonts w:eastAsia="Arial" w:cs="Calibri" w:cstheme="minorHAnsi"/>
        </w:rPr>
      </w:pPr>
      <w:r>
        <w:rPr>
          <w:rFonts w:eastAsia="Arial" w:cs="Calibri" w:cstheme="minorHAnsi"/>
        </w:rPr>
        <w:t>Com esta autorização, não se faz necessário deixar os exames anteriores na Instituição.</w:t>
      </w:r>
    </w:p>
    <w:p>
      <w:pPr>
        <w:pStyle w:val="Normal"/>
        <w:jc w:val="both"/>
        <w:rPr>
          <w:rFonts w:eastAsia="Arial" w:cs="Calibri" w:cstheme="minorHAnsi"/>
        </w:rPr>
      </w:pPr>
      <w:r>
        <w:rPr>
          <w:rFonts w:eastAsia="Arial" w:cs="Calibri" w:cstheme="minorHAnsi"/>
        </w:rPr>
        <w:t>Instituição: __________________________________________________________________________</w:t>
      </w:r>
    </w:p>
    <w:p>
      <w:pPr>
        <w:pStyle w:val="Normal"/>
        <w:jc w:val="both"/>
        <w:rPr>
          <w:rFonts w:eastAsia="Arial" w:cs="Calibri" w:cstheme="minorHAnsi"/>
        </w:rPr>
      </w:pPr>
      <w:r>
        <w:rPr>
          <w:rFonts w:eastAsia="Arial"/>
        </w:rPr>
        <w:t>Login:  _________________________________     Senha: ____________________________________</w:t>
      </w:r>
    </w:p>
    <w:p>
      <w:pPr>
        <w:pStyle w:val="Normal"/>
        <w:jc w:val="both"/>
        <w:rPr>
          <w:rFonts w:eastAsia="Arial" w:cs="Calibri" w:cstheme="minorHAnsi"/>
        </w:rPr>
      </w:pPr>
      <w:r>
        <w:rPr/>
      </w:r>
    </w:p>
    <w:p>
      <w:pPr>
        <w:pStyle w:val="Normal"/>
        <w:jc w:val="both"/>
        <w:rPr>
          <w:rFonts w:eastAsia="Arial" w:cs="Calibri" w:cstheme="minorHAnsi"/>
        </w:rPr>
      </w:pPr>
      <w:r>
        <w:rPr>
          <w:rFonts w:cs="Calibr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center"/>
        <w:rPr>
          <w:rFonts w:ascii="Calibri" w:hAnsi="Calibri" w:cs="Calibri"/>
          <w:color w:val="auto"/>
          <w:sz w:val="22"/>
          <w:szCs w:val="22"/>
        </w:rPr>
      </w:pPr>
      <w:r>
        <w:rPr>
          <w:rFonts w:cs="Calibri" w:ascii="Calibri" w:hAnsi="Calibri"/>
          <w:color w:val="auto"/>
          <w:sz w:val="22"/>
          <w:szCs w:val="22"/>
        </w:rPr>
      </w:r>
    </w:p>
    <w:p>
      <w:pPr>
        <w:pStyle w:val="Padro"/>
        <w:spacing w:before="0" w:after="0"/>
        <w:ind w:left="-567" w:right="-568"/>
        <w:jc w:val="center"/>
        <w:rPr>
          <w:rFonts w:ascii="Calibri" w:hAnsi="Calibri" w:cs="Calibri"/>
          <w:color w:val="auto"/>
          <w:sz w:val="22"/>
          <w:szCs w:val="22"/>
        </w:rPr>
      </w:pPr>
      <w:r>
        <w:rPr>
          <w:rFonts w:cs="Calibri" w:ascii="Calibri" w:hAnsi="Calibri"/>
          <w:color w:val="auto"/>
          <w:sz w:val="22"/>
          <w:szCs w:val="22"/>
        </w:rPr>
      </w:r>
    </w:p>
    <w:p>
      <w:pPr>
        <w:pStyle w:val="Padro"/>
        <w:spacing w:before="0" w:after="0"/>
        <w:ind w:left="-567" w:right="-568"/>
        <w:jc w:val="center"/>
        <w:rPr>
          <w:rFonts w:ascii="Calibri" w:hAnsi="Calibri" w:cs="Calibri"/>
          <w:color w:val="auto"/>
          <w:sz w:val="22"/>
          <w:szCs w:val="22"/>
        </w:rPr>
      </w:pPr>
      <w:r>
        <w:rPr>
          <w:rFonts w:cs="Calibri" w:ascii="Calibri" w:hAnsi="Calibri"/>
          <w:color w:val="auto"/>
          <w:sz w:val="22"/>
          <w:szCs w:val="22"/>
        </w:rPr>
      </w:r>
    </w:p>
    <w:p>
      <w:pPr>
        <w:pStyle w:val="Padro"/>
        <w:spacing w:before="0" w:after="0"/>
        <w:ind w:left="-567" w:right="-568"/>
        <w:jc w:val="center"/>
        <w:rPr>
          <w:rFonts w:ascii="Calibri" w:hAnsi="Calibri" w:cs="Calibri"/>
          <w:color w:val="auto"/>
          <w:sz w:val="22"/>
          <w:szCs w:val="22"/>
        </w:rPr>
      </w:pPr>
      <w:r>
        <w:rPr>
          <w:rFonts w:cs="Calibri" w:ascii="Calibri" w:hAnsi="Calibri"/>
          <w:color w:val="auto"/>
          <w:sz w:val="22"/>
          <w:szCs w:val="22"/>
        </w:rPr>
      </w:r>
    </w:p>
    <w:p>
      <w:pPr>
        <w:pStyle w:val="Padro"/>
        <w:spacing w:before="0" w:after="0"/>
        <w:ind w:left="-567" w:right="-568"/>
        <w:jc w:val="center"/>
        <w:rPr>
          <w:rFonts w:ascii="Calibri" w:hAnsi="Calibri" w:cs="Calibri"/>
          <w:color w:val="auto"/>
          <w:sz w:val="22"/>
          <w:szCs w:val="22"/>
        </w:rPr>
      </w:pPr>
      <w:r>
        <w:rPr>
          <w:rFonts w:cs="Calibri" w:ascii="Calibri" w:hAnsi="Calibri"/>
          <w:color w:val="auto"/>
          <w:sz w:val="22"/>
          <w:szCs w:val="22"/>
        </w:rPr>
      </w:r>
    </w:p>
    <w:p>
      <w:pPr>
        <w:pStyle w:val="Padro"/>
        <w:spacing w:before="0" w:after="0"/>
        <w:ind w:left="-567" w:right="-568"/>
        <w:jc w:val="center"/>
        <w:rPr>
          <w:rFonts w:ascii="Calibri" w:hAnsi="Calibri" w:cs="Calibri"/>
          <w:color w:val="auto"/>
          <w:sz w:val="22"/>
          <w:szCs w:val="22"/>
        </w:rPr>
      </w:pPr>
      <w:r>
        <w:rPr>
          <w:rFonts w:cs="Calibri" w:ascii="Calibri" w:hAnsi="Calibri"/>
          <w:color w:val="auto"/>
          <w:sz w:val="22"/>
          <w:szCs w:val="22"/>
        </w:rPr>
      </w:r>
    </w:p>
    <w:p>
      <w:pPr>
        <w:pStyle w:val="Padro"/>
        <w:spacing w:before="0" w:after="0"/>
        <w:ind w:left="-567" w:right="-568"/>
        <w:jc w:val="center"/>
        <w:rPr>
          <w:rFonts w:ascii="Calibri" w:hAnsi="Calibri" w:cs="Calibri"/>
          <w:color w:val="auto"/>
          <w:sz w:val="22"/>
          <w:szCs w:val="22"/>
        </w:rPr>
      </w:pPr>
      <w:r>
        <w:rPr>
          <w:rFonts w:cs="Calibri" w:ascii="Calibri" w:hAnsi="Calibri"/>
          <w:color w:val="auto"/>
          <w:sz w:val="22"/>
          <w:szCs w:val="22"/>
        </w:rPr>
      </w:r>
    </w:p>
    <w:p>
      <w:pPr>
        <w:pStyle w:val="Padro"/>
        <w:spacing w:before="0" w:after="0"/>
        <w:ind w:left="-567" w:right="-568"/>
        <w:jc w:val="center"/>
        <w:rPr>
          <w:rFonts w:ascii="Calibri" w:hAnsi="Calibri" w:cs="Calibri"/>
          <w:color w:val="auto"/>
          <w:sz w:val="22"/>
          <w:szCs w:val="22"/>
        </w:rPr>
      </w:pPr>
      <w:r>
        <w:rPr>
          <w:rFonts w:cs="Calibri" w:ascii="Calibri" w:hAnsi="Calibri"/>
          <w:color w:val="auto"/>
          <w:sz w:val="22"/>
          <w:szCs w:val="22"/>
        </w:rPr>
        <w:t>______________________________________</w:t>
      </w:r>
    </w:p>
    <w:p>
      <w:pPr>
        <w:pStyle w:val="Padro"/>
        <w:spacing w:before="0" w:after="0"/>
        <w:ind w:left="-567" w:right="-568"/>
        <w:jc w:val="center"/>
        <w:rPr>
          <w:rFonts w:ascii="Calibri" w:hAnsi="Calibri" w:cs="Calibri"/>
          <w:b/>
          <w:bCs/>
          <w:color w:val="auto"/>
          <w:sz w:val="22"/>
          <w:szCs w:val="22"/>
        </w:rPr>
      </w:pPr>
      <w:r>
        <w:rPr>
          <w:rFonts w:cs="Calibri" w:ascii="Calibri" w:hAnsi="Calibri"/>
          <w:b/>
          <w:bCs/>
          <w:color w:val="auto"/>
          <w:sz w:val="22"/>
          <w:szCs w:val="22"/>
        </w:rPr>
        <w:t>Assinatura do Médico Assistente e carimbo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LibreOffice/24.2.0.3$Windows_X86_64 LibreOffice_project/da48488a73ddd66ea24cf16bbc4f7b9c08e9bea1</Application>
  <AppVersion>15.0000</AppVersion>
  <Pages>4</Pages>
  <Words>1008</Words>
  <Characters>6952</Characters>
  <CharactersWithSpaces>7944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2024-11-01T15:22:56Z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