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Nefrectomia Parcial Convencional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Nefrectomia Parcial Convencional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Neoplasia maligna do rim.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Consiste na remoção de parte do rim acometido pela doença. Feita atrav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s de cirurgia convencional</w:t>
      </w:r>
      <w:r>
        <w:rPr>
          <w:rFonts w:cs="Calibri" w:cstheme="minorHAnsi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</w:rPr>
        <w:t xml:space="preserve">1. </w:t>
      </w:r>
      <w:r>
        <w:rPr>
          <w:rFonts w:cs="Calibri" w:cstheme="minorHAnsi"/>
          <w:lang w:val="pt-PT"/>
        </w:rPr>
        <w:t>Necessidade de transfusã</w:t>
      </w:r>
      <w:r>
        <w:rPr>
          <w:rFonts w:cs="Calibri" w:cstheme="minorHAnsi"/>
          <w:lang w:val="it-IT"/>
        </w:rPr>
        <w:t>o sangu</w:t>
      </w:r>
      <w:r>
        <w:rPr>
          <w:rFonts w:cs="Calibri" w:cstheme="minorHAnsi"/>
        </w:rPr>
        <w:t>í</w:t>
      </w:r>
      <w:r>
        <w:rPr>
          <w:rFonts w:cs="Calibri" w:cstheme="minorHAnsi"/>
          <w:lang w:val="pt-PT"/>
        </w:rPr>
        <w:t>nea durante ou ap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s a operaçã</w:t>
      </w:r>
      <w:r>
        <w:rPr>
          <w:rFonts w:cs="Calibri" w:cstheme="minorHAnsi"/>
          <w:lang w:val="it-IT"/>
        </w:rPr>
        <w:t>o.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es-ES_tradnl"/>
        </w:rPr>
        <w:t>2. Risco de les</w:t>
      </w:r>
      <w:r>
        <w:rPr>
          <w:rFonts w:cs="Calibri" w:cstheme="minorHAnsi"/>
          <w:lang w:val="pt-PT"/>
        </w:rPr>
        <w:t xml:space="preserve">ão dos 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rg</w:t>
      </w:r>
      <w:r>
        <w:rPr>
          <w:rFonts w:cs="Calibri" w:cstheme="minorHAnsi"/>
          <w:lang w:val="pt-PT"/>
        </w:rPr>
        <w:t>ãos adjacentes durante a cirurgia devido ader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ncias do rim.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3. Abertura do diafragma com formação de pneumot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 que pode requerer uma drenagem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rgica. (dreno de 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rax) para a remoção do ar da cavidade tor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cica.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4. Possibilidade de formaçã</w:t>
      </w:r>
      <w:r>
        <w:rPr>
          <w:rFonts w:cs="Calibri" w:cstheme="minorHAnsi"/>
          <w:lang w:val="es-ES_tradnl"/>
        </w:rPr>
        <w:t>o de h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rnia ou flacidez no local da cirurgia.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5. Possibilidade de infecção na incisã</w:t>
      </w:r>
      <w:r>
        <w:rPr>
          <w:rFonts w:cs="Calibri" w:cstheme="minorHAnsi"/>
          <w:lang w:val="it-IT"/>
        </w:rPr>
        <w:t>o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rgica, requerendo futuro tratamento.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6. Possibilidade de sensação de dorm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 em torno da região operada.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7. Possibilidade de traumas vasculares na parede abdominal podendo levar a hematoma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8. Possibilidade de lesões no aparelho digest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rio no momento da punçã</w:t>
      </w:r>
      <w:r>
        <w:rPr>
          <w:rFonts w:cs="Calibri" w:cstheme="minorHAnsi"/>
          <w:lang w:val="it-IT"/>
        </w:rPr>
        <w:t>o.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9. Podem ser requeridos procedimentos adicionais para tratamento de eventuais complicações.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lang w:val="pt-PT"/>
        </w:rPr>
        <w:t>10. Dor no local da cirurgia requerendo o uso de medicamentos analg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sicos.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lang w:val="pt-PT"/>
        </w:rPr>
      </w:pPr>
      <w:r>
        <w:rPr>
          <w:rFonts w:cs="Calibri" w:cstheme="minorHAnsi"/>
          <w:lang w:val="pt-PT"/>
        </w:rPr>
        <w:t>11. Pode haver necessidade de utilização de algum tipo de di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lise no futuro, devido incapacidade do rim remanescente eventualmente não suprir as necessidades fisiol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gicas.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 xml:space="preserve">12. Risco de óbito.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eastAsia="Arial Unicode MS" w:cs="Calibri" w:cstheme="minorHAnsi"/>
          <w:b/>
          <w:bCs/>
          <w:color w:val="auto"/>
          <w:kern w:val="0"/>
          <w:sz w:val="22"/>
          <w:szCs w:val="22"/>
          <w:lang w:val="pt-PT" w:eastAsia="ja-JP" w:bidi="ar-SA"/>
        </w:rPr>
        <w:t>TRATATAMENTOS ALTERNATIVOS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pt-PT" w:eastAsia="ja-JP" w:bidi="ar-SA"/>
        </w:rPr>
        <w:t>: Não existem com intuito curativo.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LibreOffice/24.2.0.3$Windows_X86_64 LibreOffice_project/da48488a73ddd66ea24cf16bbc4f7b9c08e9bea1</Application>
  <AppVersion>15.0000</AppVersion>
  <Pages>5</Pages>
  <Words>1250</Words>
  <Characters>8452</Characters>
  <CharactersWithSpaces>9648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2025-01-06T15:21:40Z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