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253"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253"/>
      </w:tblGrid>
      <w:tr>
        <w:trPr>
          <w:trHeight w:val="388" w:hRule="atLeast"/>
        </w:trPr>
        <w:tc>
          <w:tcPr>
            <w:tcW w:w="102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t xml:space="preserve">Procedimento: </w:t>
            </w:r>
            <w:r>
              <w:rPr>
                <w:rFonts w:cs="Calibri" w:cstheme="minorHAnsi"/>
                <w:b w:val="false"/>
                <w:bCs w:val="false"/>
              </w:rPr>
              <w:t>Tratamento Medicamentoso – Intratecal</w:t>
            </w:r>
          </w:p>
        </w:tc>
      </w:tr>
    </w:tbl>
    <w:p>
      <w:pPr>
        <w:pStyle w:val="Normal"/>
        <w:tabs>
          <w:tab w:val="clear" w:pos="720"/>
          <w:tab w:val="left" w:pos="426" w:leader="none"/>
        </w:tabs>
        <w:spacing w:lineRule="auto" w:line="240" w:before="0" w:after="0"/>
        <w:ind w:left="426"/>
        <w:rPr/>
      </w:pPr>
      <w:r>
        <w:rPr/>
      </w:r>
    </w:p>
    <w:tbl>
      <w:tblPr>
        <w:tblW w:w="1020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79"/>
        <w:gridCol w:w="7920"/>
      </w:tblGrid>
      <w:tr>
        <w:trPr/>
        <w:tc>
          <w:tcPr>
            <w:tcW w:w="1019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79" w:type="dxa"/>
            <w:tcBorders>
              <w:left w:val="single" w:sz="4" w:space="0" w:color="000000"/>
            </w:tcBorders>
          </w:tcPr>
          <w:p>
            <w:pPr>
              <w:pStyle w:val="Normal"/>
              <w:spacing w:lineRule="auto" w:line="240" w:before="0" w:after="0"/>
              <w:ind w:left="39"/>
              <w:rPr/>
            </w:pPr>
            <w:r>
              <w:rPr>
                <w:lang w:eastAsia="en-US" w:bidi="ar-SA"/>
              </w:rPr>
              <w:t>Nome: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Data de Nascimento:</w:t>
            </w:r>
          </w:p>
        </w:tc>
        <w:tc>
          <w:tcPr>
            <w:tcW w:w="7920"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CPF/ME: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7920"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147"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397"/>
        <w:gridCol w:w="7749"/>
      </w:tblGrid>
      <w:tr>
        <w:trPr/>
        <w:tc>
          <w:tcPr>
            <w:tcW w:w="10146"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397" w:type="dxa"/>
            <w:tcBorders>
              <w:left w:val="single" w:sz="4" w:space="0" w:color="000000"/>
            </w:tcBorders>
          </w:tcPr>
          <w:p>
            <w:pPr>
              <w:pStyle w:val="Normal"/>
              <w:spacing w:lineRule="auto" w:line="240" w:before="0" w:after="0"/>
              <w:rPr/>
            </w:pPr>
            <w:r>
              <w:rPr>
                <w:lang w:eastAsia="en-US" w:bidi="ar-SA"/>
              </w:rPr>
              <w:t>Nome do Responsável:</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Endereço:</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Telefone: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CPF/ME: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74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BodyText"/>
        <w:widowControl/>
        <w:suppressAutoHyphens w:val="true"/>
        <w:bidi w:val="0"/>
        <w:spacing w:lineRule="auto" w:line="360" w:before="0" w:after="200"/>
        <w:ind w:hanging="0" w:left="-567" w:right="-227"/>
        <w:jc w:val="both"/>
        <w:rPr/>
      </w:pPr>
      <w:r>
        <w:rPr>
          <w:rFonts w:eastAsia="Calibri" w:cs="Calibri"/>
          <w:b w:val="false"/>
          <w:bCs w:val="false"/>
          <w:color w:val="000000"/>
          <w:kern w:val="0"/>
          <w:sz w:val="22"/>
          <w:szCs w:val="22"/>
          <w:lang w:val="pt-PT" w:eastAsia="en-US" w:bidi="ar-SA"/>
        </w:rPr>
        <w:t xml:space="preserve">Por este instrumento particular, o Paciente, ou o seu Responsável, declara para todos os fins de direito que, em especial para fins do disposto nos artigos 6º, III e 39, VI, ambos da Lei 8.078/90 (“Código de Defesa do Consumidor” ou “CDC”), que, </w:t>
      </w:r>
      <w:r>
        <w:rPr>
          <w:rFonts w:eastAsia="Calibri" w:cs="Calibri"/>
          <w:b/>
          <w:bCs/>
          <w:color w:val="000000"/>
          <w:kern w:val="0"/>
          <w:sz w:val="22"/>
          <w:szCs w:val="22"/>
          <w:lang w:val="pt-PT" w:eastAsia="en-US" w:bidi="ar-SA"/>
        </w:rPr>
        <w:t>sem qualquer vício de vontade ou consentimento, dá total autorização ao médico</w:t>
      </w:r>
      <w:r>
        <w:rPr>
          <w:rFonts w:eastAsia="Calibri" w:cs="Calibri"/>
          <w:b w:val="false"/>
          <w:bCs w:val="false"/>
          <w:color w:val="000000"/>
          <w:kern w:val="0"/>
          <w:sz w:val="22"/>
          <w:szCs w:val="22"/>
          <w:lang w:val="pt-PT" w:eastAsia="en-US" w:bidi="ar-SA"/>
        </w:rPr>
        <w:t xml:space="preserve"> para proceder às investigações necessárias ao diagnóstico do seu estado de saúde, bem como executar o protocolo medicamentoso </w:t>
      </w:r>
      <w:r>
        <w:rPr>
          <w:rFonts w:eastAsia="Calibri" w:cs="Calibri"/>
          <w:b/>
          <w:bCs/>
          <w:color w:val="000000"/>
          <w:kern w:val="0"/>
          <w:sz w:val="22"/>
          <w:szCs w:val="22"/>
          <w:lang w:val="pt-PT" w:eastAsia="en-US" w:bidi="ar-SA"/>
        </w:rPr>
        <w:t>Tratamento Medicamentoso por via Intratecal</w:t>
      </w:r>
      <w:r>
        <w:rPr>
          <w:rFonts w:eastAsia="Calibri" w:cs="Calibri"/>
          <w:b w:val="false"/>
          <w:bCs w:val="false"/>
          <w:color w:val="000000"/>
          <w:kern w:val="0"/>
          <w:sz w:val="22"/>
          <w:szCs w:val="22"/>
          <w:lang w:val="pt-PT" w:eastAsia="en-US" w:bidi="ar-SA"/>
        </w:rPr>
        <w:t xml:space="preserve"> (o “Procedimento”), a ser realizado em uma das unidades do Grupo Orizonti.</w:t>
      </w:r>
    </w:p>
    <w:p>
      <w:pPr>
        <w:pStyle w:val="BodyText"/>
        <w:widowControl/>
        <w:suppressAutoHyphens w:val="true"/>
        <w:bidi w:val="0"/>
        <w:spacing w:lineRule="auto" w:line="360" w:before="0" w:after="200"/>
        <w:ind w:hanging="0" w:left="-567" w:right="-227"/>
        <w:jc w:val="both"/>
        <w:rPr/>
      </w:pPr>
      <w:r>
        <w:rPr/>
        <w:t>Assim sendo, declaro que o Médico, atendendo ao que determinam os artigos 22 e 34 da Resolução CFM no. 1.931/09 (“Código de Ética Médica”), sugeriu a realização do Procedimento (anteriormente denominado), como parte de meu plano de tratamento e prestou informações detalhadas sobre o estado de saúde do Paciente, diagnóstico e sobre os procedimentos e exames a serem adotados no tratamento sugerido e ora autorizado, em especial as que seguem abaixo:</w:t>
      </w:r>
    </w:p>
    <w:p>
      <w:pPr>
        <w:pStyle w:val="BodyText"/>
        <w:widowControl/>
        <w:suppressAutoHyphens w:val="true"/>
        <w:bidi w:val="0"/>
        <w:spacing w:lineRule="auto" w:line="360" w:before="0" w:after="200"/>
        <w:ind w:hanging="0" w:left="-567" w:right="-227"/>
        <w:jc w:val="both"/>
        <w:rPr/>
      </w:pPr>
      <w:r>
        <w:rPr>
          <w:rFonts w:eastAsia="Calibri" w:cs="Calibri"/>
          <w:b/>
          <w:bCs/>
          <w:color w:val="000000"/>
          <w:kern w:val="0"/>
          <w:sz w:val="22"/>
          <w:szCs w:val="22"/>
          <w:lang w:val="pt-PT" w:eastAsia="en-US" w:bidi="ar-SA"/>
        </w:rPr>
        <w:t xml:space="preserve">DIAGNÓSTICO:  </w:t>
      </w:r>
      <w:r>
        <w:rPr>
          <w:rFonts w:eastAsia="Calibri" w:cs="Calibri"/>
          <w:b w:val="false"/>
          <w:bCs w:val="false"/>
          <w:color w:val="000000"/>
          <w:kern w:val="0"/>
          <w:sz w:val="22"/>
          <w:szCs w:val="22"/>
          <w:lang w:val="pt-PT" w:eastAsia="en-US" w:bidi="ar-SA"/>
        </w:rPr>
        <w:t>Doenças Hematólogicas</w:t>
      </w:r>
    </w:p>
    <w:p>
      <w:pPr>
        <w:pStyle w:val="BodyText"/>
        <w:widowControl/>
        <w:suppressAutoHyphens w:val="true"/>
        <w:bidi w:val="0"/>
        <w:spacing w:lineRule="auto" w:line="360" w:before="0" w:after="200"/>
        <w:ind w:hanging="0" w:left="-567" w:right="-227"/>
        <w:jc w:val="both"/>
        <w:rPr/>
      </w:pPr>
      <w:r>
        <w:rPr>
          <w:rFonts w:eastAsia="Calibri" w:cs="Calibri"/>
          <w:b/>
          <w:bCs/>
          <w:color w:val="000000"/>
          <w:kern w:val="0"/>
          <w:sz w:val="22"/>
          <w:szCs w:val="22"/>
          <w:lang w:val="pt-PT" w:eastAsia="en-US" w:bidi="ar-SA"/>
        </w:rPr>
        <w:t xml:space="preserve">DEFINIÇÃO DO PROCEDIMENTO: </w:t>
      </w:r>
      <w:r>
        <w:rPr>
          <w:rFonts w:eastAsia="Calibri" w:cs="Calibri"/>
          <w:b w:val="false"/>
          <w:bCs w:val="false"/>
          <w:color w:val="000000"/>
          <w:kern w:val="0"/>
          <w:sz w:val="22"/>
          <w:szCs w:val="22"/>
          <w:lang w:val="pt-PT" w:eastAsia="en-US" w:bidi="ar-SA"/>
        </w:rPr>
        <w:t>Punção lombar com aplicação de quimioterapia intratecal</w:t>
      </w:r>
    </w:p>
    <w:p>
      <w:pPr>
        <w:pStyle w:val="BodyText"/>
        <w:widowControl/>
        <w:suppressAutoHyphens w:val="true"/>
        <w:bidi w:val="0"/>
        <w:spacing w:lineRule="auto" w:line="360" w:before="0" w:after="200"/>
        <w:ind w:hanging="0" w:left="-567" w:right="-227"/>
        <w:jc w:val="both"/>
        <w:rPr/>
      </w:pPr>
      <w:r>
        <w:rPr>
          <w:rFonts w:eastAsia="Calibri" w:cs="Calibri"/>
          <w:b/>
          <w:bCs/>
          <w:color w:val="000000"/>
          <w:kern w:val="0"/>
          <w:sz w:val="22"/>
          <w:szCs w:val="22"/>
          <w:lang w:val="pt-PT" w:eastAsia="en-US" w:bidi="ar-SA"/>
        </w:rPr>
        <w:t xml:space="preserve">TRATAMENTO ALTERNATIVO:  </w:t>
      </w:r>
      <w:r>
        <w:rPr>
          <w:rFonts w:eastAsia="Calibri" w:cs="Calibri"/>
          <w:b w:val="false"/>
          <w:bCs w:val="false"/>
          <w:color w:val="000000"/>
          <w:kern w:val="0"/>
          <w:sz w:val="22"/>
          <w:szCs w:val="22"/>
          <w:lang w:val="pt-PT" w:eastAsia="en-US" w:bidi="ar-SA"/>
        </w:rPr>
        <w:t>Os tratamentos alternativos clinicamente razoáveis:</w:t>
      </w:r>
    </w:p>
    <w:p>
      <w:pPr>
        <w:pStyle w:val="BodyText"/>
        <w:widowControl/>
        <w:numPr>
          <w:ilvl w:val="0"/>
          <w:numId w:val="3"/>
        </w:numPr>
        <w:suppressAutoHyphens w:val="true"/>
        <w:bidi w:val="0"/>
        <w:spacing w:lineRule="auto" w:line="360" w:before="0" w:after="200"/>
        <w:jc w:val="both"/>
        <w:rPr/>
      </w:pPr>
      <w:r>
        <w:rPr>
          <w:rFonts w:eastAsia="Calibri" w:cs="Calibri"/>
          <w:b w:val="false"/>
          <w:bCs w:val="false"/>
          <w:color w:val="000000"/>
          <w:kern w:val="0"/>
          <w:sz w:val="22"/>
          <w:szCs w:val="22"/>
          <w:lang w:val="pt-PT" w:eastAsia="en-US" w:bidi="ar-SA"/>
        </w:rPr>
        <w:t xml:space="preserve">Quimioterapia Sistemica </w:t>
      </w:r>
    </w:p>
    <w:p>
      <w:pPr>
        <w:pStyle w:val="BodyText"/>
        <w:widowControl/>
        <w:numPr>
          <w:ilvl w:val="0"/>
          <w:numId w:val="2"/>
        </w:numPr>
        <w:suppressAutoHyphens w:val="true"/>
        <w:bidi w:val="0"/>
        <w:spacing w:lineRule="auto" w:line="360" w:before="0" w:after="200"/>
        <w:jc w:val="both"/>
        <w:rPr>
          <w:b/>
        </w:rPr>
      </w:pPr>
      <w:r>
        <w:rPr>
          <w:rFonts w:eastAsia="Calibri" w:cs="Calibri"/>
          <w:b w:val="false"/>
          <w:bCs w:val="false"/>
          <w:color w:val="000000"/>
          <w:kern w:val="0"/>
          <w:sz w:val="22"/>
          <w:szCs w:val="22"/>
          <w:lang w:val="pt-PT" w:eastAsia="en-US" w:bidi="ar-SA"/>
        </w:rPr>
        <w:t>Radioterapia</w:t>
      </w:r>
    </w:p>
    <w:p>
      <w:pPr>
        <w:pStyle w:val="BodyText"/>
        <w:widowControl/>
        <w:suppressAutoHyphens w:val="true"/>
        <w:bidi w:val="0"/>
        <w:spacing w:lineRule="auto" w:line="360" w:before="0" w:after="200"/>
        <w:ind w:hanging="0" w:left="-567" w:right="-227"/>
        <w:jc w:val="both"/>
        <w:rPr/>
      </w:pPr>
      <w:r>
        <w:rPr>
          <w:b/>
        </w:rPr>
        <w:t>RISCOS, COMPLICAÇÕES, CONTRAINDICAÇÃO:</w:t>
      </w:r>
    </w:p>
    <w:p>
      <w:pPr>
        <w:pStyle w:val="BodyText"/>
        <w:numPr>
          <w:ilvl w:val="0"/>
          <w:numId w:val="1"/>
        </w:numPr>
        <w:tabs>
          <w:tab w:val="clear" w:pos="720"/>
          <w:tab w:val="left" w:pos="0" w:leader="none"/>
        </w:tabs>
        <w:spacing w:lineRule="auto" w:line="360"/>
        <w:ind w:hanging="283" w:left="709"/>
        <w:rPr/>
      </w:pPr>
      <w:r>
        <w:rPr/>
        <w:t>Dor e Sangramento</w:t>
      </w:r>
    </w:p>
    <w:p>
      <w:pPr>
        <w:pStyle w:val="BodyText"/>
        <w:numPr>
          <w:ilvl w:val="0"/>
          <w:numId w:val="1"/>
        </w:numPr>
        <w:tabs>
          <w:tab w:val="clear" w:pos="720"/>
          <w:tab w:val="left" w:pos="0" w:leader="none"/>
        </w:tabs>
        <w:spacing w:lineRule="auto" w:line="360"/>
        <w:ind w:hanging="283" w:left="709"/>
        <w:rPr/>
      </w:pPr>
      <w:r>
        <w:rPr/>
        <w:t>Dor de cabeça</w:t>
      </w:r>
    </w:p>
    <w:p>
      <w:pPr>
        <w:pStyle w:val="BodyText"/>
        <w:numPr>
          <w:ilvl w:val="0"/>
          <w:numId w:val="1"/>
        </w:numPr>
        <w:tabs>
          <w:tab w:val="clear" w:pos="720"/>
          <w:tab w:val="left" w:pos="0" w:leader="none"/>
        </w:tabs>
        <w:spacing w:lineRule="auto" w:line="360"/>
        <w:ind w:hanging="283" w:left="709"/>
        <w:rPr/>
      </w:pPr>
      <w:r>
        <w:rPr/>
        <w:t>Infecção</w:t>
      </w:r>
    </w:p>
    <w:p>
      <w:pPr>
        <w:pStyle w:val="BodyText"/>
        <w:numPr>
          <w:ilvl w:val="0"/>
          <w:numId w:val="1"/>
        </w:numPr>
        <w:tabs>
          <w:tab w:val="clear" w:pos="720"/>
          <w:tab w:val="left" w:pos="0" w:leader="none"/>
        </w:tabs>
        <w:spacing w:lineRule="auto" w:line="360"/>
        <w:ind w:hanging="283" w:left="709"/>
        <w:rPr/>
      </w:pPr>
      <w:r>
        <w:rPr/>
        <w:t>Dor de cabeça</w:t>
      </w:r>
    </w:p>
    <w:p>
      <w:pPr>
        <w:pStyle w:val="BodyText"/>
        <w:numPr>
          <w:ilvl w:val="0"/>
          <w:numId w:val="1"/>
        </w:numPr>
        <w:tabs>
          <w:tab w:val="clear" w:pos="720"/>
          <w:tab w:val="left" w:pos="0" w:leader="none"/>
        </w:tabs>
        <w:spacing w:lineRule="auto" w:line="360"/>
        <w:ind w:hanging="283" w:left="709"/>
        <w:rPr/>
      </w:pPr>
      <w:r>
        <w:rPr/>
        <w:t>Amostra inadequada</w:t>
      </w:r>
    </w:p>
    <w:p>
      <w:pPr>
        <w:pStyle w:val="BodyText"/>
        <w:numPr>
          <w:ilvl w:val="0"/>
          <w:numId w:val="1"/>
        </w:numPr>
        <w:tabs>
          <w:tab w:val="clear" w:pos="720"/>
          <w:tab w:val="left" w:pos="0" w:leader="none"/>
        </w:tabs>
        <w:spacing w:lineRule="auto" w:line="360"/>
        <w:ind w:hanging="283" w:left="709"/>
        <w:rPr/>
      </w:pPr>
      <w:r>
        <w:rPr/>
        <w:t>Sangramento no local da punção com compressão local</w:t>
      </w:r>
    </w:p>
    <w:p>
      <w:pPr>
        <w:pStyle w:val="BodyText"/>
        <w:numPr>
          <w:ilvl w:val="0"/>
          <w:numId w:val="1"/>
        </w:numPr>
        <w:tabs>
          <w:tab w:val="clear" w:pos="720"/>
          <w:tab w:val="left" w:pos="0" w:leader="none"/>
        </w:tabs>
        <w:spacing w:lineRule="auto" w:line="360"/>
        <w:ind w:hanging="283" w:left="709"/>
        <w:rPr/>
      </w:pPr>
      <w:r>
        <w:rPr/>
        <w:t>Raramente lesão neurológica ou fraqueza em membros inferiores.</w:t>
      </w:r>
    </w:p>
    <w:p>
      <w:pPr>
        <w:pStyle w:val="BodyText"/>
        <w:spacing w:lineRule="auto" w:line="360"/>
        <w:rPr/>
      </w:pPr>
      <w:r>
        <w:rPr/>
      </w:r>
    </w:p>
    <w:p>
      <w:pPr>
        <w:pStyle w:val="BodyText"/>
        <w:spacing w:lineRule="auto" w:line="360"/>
        <w:rPr/>
      </w:pPr>
      <w:r>
        <w:rPr/>
        <w:t>Estou ciente de que a lista de riscos e complicaç</w:t>
      </w:r>
      <w:r>
        <w:rPr>
          <w:rFonts w:eastAsia="Calibri" w:cs="Calibri"/>
          <w:color w:val="auto"/>
          <w:kern w:val="0"/>
          <w:sz w:val="22"/>
          <w:szCs w:val="22"/>
          <w:lang w:val="pt-BR" w:eastAsia="ja-JP" w:bidi="ar-SA"/>
        </w:rPr>
        <w:t>ões desse formulário pode não incluir todos os riscos conhecidos ou possíveis de acontecer neste procedimento, tais como perda grave de sangue, infecção, riscos associados à administração de anestésicos, parada cardíaca e formação de coágulos sanguíneos nos pulmões, que podem exigir uma cirurgia corretiva adicional ou resultar em morte. Reconheço que novos riscos podem existir ou podem aparecer no futuro, que não foram informados neste formulário de consentimento. Caso ocorra alguma intercorrência decorrente do pro</w:t>
      </w:r>
      <w:r>
        <w:rPr/>
        <w:t>cedimento, todas as providências necessárias serão tomadas pela equipe médica do hospital.</w:t>
      </w:r>
    </w:p>
    <w:p>
      <w:pPr>
        <w:pStyle w:val="BodyText"/>
        <w:spacing w:lineRule="auto" w:line="360"/>
        <w:rPr/>
      </w:pPr>
      <w:r>
        <w:rPr/>
      </w:r>
    </w:p>
    <w:p>
      <w:pPr>
        <w:pStyle w:val="BodyText"/>
        <w:spacing w:lineRule="auto" w:line="360"/>
        <w:rPr/>
      </w:pPr>
      <w:r>
        <w:rPr/>
        <w:t>Declaro, adicionalmente, que:</w:t>
      </w:r>
    </w:p>
    <w:p>
      <w:pPr>
        <w:pStyle w:val="BodyText"/>
        <w:spacing w:lineRule="auto" w:line="360"/>
        <w:rPr/>
      </w:pPr>
      <w:r>
        <w:rPr/>
      </w:r>
    </w:p>
    <w:p>
      <w:pPr>
        <w:pStyle w:val="BodyText"/>
        <w:spacing w:lineRule="auto" w:line="360"/>
        <w:rPr/>
      </w:pPr>
      <w:r>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BodyText"/>
        <w:spacing w:lineRule="auto" w:line="360"/>
        <w:rPr/>
      </w:pPr>
      <w:r>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BodyText"/>
        <w:spacing w:lineRule="auto" w:line="360"/>
        <w:rPr/>
      </w:pPr>
      <w:r>
        <w:rPr/>
        <w:t>3. Assim, declaro também estar ciente de que o Procedimento não implica necessariamente na cura, e que a evolução da doença e o tratamento poderão eventualmente modificar condutas inicialmente propostas.</w:t>
      </w:r>
    </w:p>
    <w:p>
      <w:pPr>
        <w:pStyle w:val="BodyText"/>
        <w:spacing w:lineRule="auto" w:line="360"/>
        <w:rPr/>
      </w:pPr>
      <w:r>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BodyText"/>
        <w:spacing w:lineRule="auto" w:line="360"/>
        <w:rPr/>
      </w:pPr>
      <w:r>
        <w:rPr/>
        <w:t>5.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BodyText"/>
        <w:spacing w:lineRule="auto" w:line="360"/>
        <w:rPr/>
      </w:pPr>
      <w:r>
        <w:rPr/>
        <w:t>6. Os registros fotográficos da pele ou lesões, caso ocorram, são autorizados e ficarão limitados aos profissionais de saúde do Instituto Orizonti.</w:t>
      </w:r>
    </w:p>
    <w:p>
      <w:pPr>
        <w:pStyle w:val="BodyText"/>
        <w:spacing w:lineRule="auto" w:line="360"/>
        <w:rPr/>
      </w:pPr>
      <w:r>
        <w:rPr/>
        <w:t>7. Autorizo que qualquer tecido seja removido cirurgicamente e que seja encaminhado para exames complementares, desde que necessário para o esclarecimento diagnóstico ou tratamento.</w:t>
      </w:r>
    </w:p>
    <w:p>
      <w:pPr>
        <w:pStyle w:val="BodyText"/>
        <w:spacing w:lineRule="auto" w:line="360"/>
        <w:rPr/>
      </w:pPr>
      <w:r>
        <w:rPr/>
        <w:t>8. Autorizo a divulgação das informações médicas contidas em meu prontuário, exclusivamente para finalidade científica da Instituição, desde que minha identidade permaneça anônima.</w:t>
      </w:r>
    </w:p>
    <w:p>
      <w:pPr>
        <w:pStyle w:val="BodyText"/>
        <w:spacing w:lineRule="auto" w:line="360"/>
        <w:rPr/>
      </w:pPr>
      <w:r>
        <w:rPr/>
        <w:t>9. Autorizo a realização de filmagens/fotografias e, caso necessário, a veiculação das referidas imagens para fins científicos. Estou ciente também, que tais procedimentos serão realizados por profissionais indicados pelo(a) meu(minha) médico(a)/cirurgião(ã), sem qualquer ônus financeiro, presente ou futuro, assegurando o pleno sigilo de minha identidade.</w:t>
      </w:r>
    </w:p>
    <w:p>
      <w:pPr>
        <w:pStyle w:val="BodyText"/>
        <w:spacing w:lineRule="auto" w:line="360"/>
        <w:rPr/>
      </w:pPr>
      <w:r>
        <w:rPr/>
      </w:r>
    </w:p>
    <w:p>
      <w:pPr>
        <w:pStyle w:val="BodyText"/>
        <w:spacing w:lineRule="auto" w:line="360"/>
        <w:rPr/>
      </w:pPr>
      <w:r>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w:t>
      </w:r>
    </w:p>
    <w:p>
      <w:pPr>
        <w:pStyle w:val="BodyText"/>
        <w:rPr/>
      </w:pPr>
      <w:r>
        <w:rPr/>
      </w:r>
    </w:p>
    <w:p>
      <w:pPr>
        <w:pStyle w:val="BodyText"/>
        <w:rPr/>
      </w:pPr>
      <w:r>
        <w:rPr>
          <w:color w:val="000000"/>
        </w:rPr>
        <w:t xml:space="preserve">Pleno deste entendimento, </w:t>
      </w:r>
      <w:r>
        <w:rPr>
          <w:b/>
          <w:color w:val="000000"/>
        </w:rPr>
        <w:t>autorizo a realização do Procedimento proposto e dos demais procedimentos aqui estabelecido.</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153"/>
        </w:tabs>
        <w:ind w:left="153" w:hanging="360"/>
      </w:pPr>
      <w:rPr>
        <w:rFonts w:ascii="Symbol" w:hAnsi="Symbol" w:cs="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3">
    <w:lvl w:ilvl="0">
      <w:start w:val="1"/>
      <w:numFmt w:val="bullet"/>
      <w:lvlText w:val=""/>
      <w:lvlJc w:val="left"/>
      <w:pPr>
        <w:tabs>
          <w:tab w:val="num" w:pos="153"/>
        </w:tabs>
        <w:ind w:left="153" w:hanging="360"/>
      </w:pPr>
      <w:rPr>
        <w:rFonts w:ascii="Symbol" w:hAnsi="Symbol" w:cs="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name w:val="Standard"/>
    <w:qFormat/>
    <w:pPr>
      <w:widowControl w:val="false"/>
      <w:suppressAutoHyphens w:val="true"/>
      <w:bidi w:val="0"/>
      <w:spacing w:lineRule="auto" w:line="240" w:before="0" w:after="0"/>
      <w:jc w:val="left"/>
    </w:pPr>
    <w:rPr>
      <w:rFonts w:ascii="Times New Roman" w:hAnsi="Times New Roman" w:eastAsia="Arial Unicode MS" w:cs="Tahoma"/>
      <w:color w:val="auto"/>
      <w:kern w:val="2"/>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c577d405fa076b0d82dd1a7374c874d3">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3997a9b9748a26cfd75b199c88702e"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DDB57492-CFB1-447F-8C5C-0889BBB6EC66}"/>
</file>

<file path=docProps/app.xml><?xml version="1.0" encoding="utf-8"?>
<Properties xmlns="http://schemas.openxmlformats.org/officeDocument/2006/extended-properties" xmlns:vt="http://schemas.openxmlformats.org/officeDocument/2006/docPropsVTypes">
  <Template>Normal.dotm</Template>
  <TotalTime>293</TotalTime>
  <Application>LibreOffice/7.6.2.1$Windows_X86_64 LibreOffice_project/56f7684011345957bbf33a7ee678afaf4d2ba333</Application>
  <AppVersion>15.0000</AppVersion>
  <Pages>5</Pages>
  <Words>880</Words>
  <Characters>6159</Characters>
  <CharactersWithSpaces>6976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2025-04-04T15:07:49Z</dcterms:modified>
  <cp:revision>92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