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Hormonioterapia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Hormonioterapia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em uma das Unidades do Grupo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0"/>
        <w:jc w:val="both"/>
        <w:rPr>
          <w:rFonts w:cs="Calibri" w:cstheme="minorHAnsi"/>
        </w:rPr>
      </w:pPr>
      <w:r>
        <w:rPr>
          <w:rFonts w:eastAsia="Calibri" w:cs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PROTOCOLO MEDICAMENTOSO</w:t>
      </w:r>
      <w:r>
        <w:rPr>
          <w:rFonts w:eastAsia="Calibri" w:cs="Calibri" w:cstheme="minorHAnsi" w:eastAsiaTheme="minorHAnsi"/>
          <w:bCs/>
          <w:color w:val="auto"/>
          <w:kern w:val="0"/>
          <w:sz w:val="22"/>
          <w:szCs w:val="22"/>
          <w:lang w:val="pt-BR" w:eastAsia="en-US" w:bidi="ar-SA"/>
        </w:rPr>
        <w:t>: Compreendi que o tratamento sugerido envolverá a administração do seguinte protocolo medicamentoso: ________________________________________________________ que tem por finalidade destruir, controlar ou inibir o crescimento das células doentes.</w:t>
      </w:r>
      <w:sdt>
        <w:sdtPr>
          <w:tag w:val="goog_rdk_66"/>
          <w:id w:val="-1236236771"/>
          <w:showingPlcHdr/>
        </w:sdtPr>
        <w:sdtContent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</w:sdtContent>
      </w:sdt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</w:rPr>
        <w:t xml:space="preserve">Fui informado (a) pelo médico sobre as avaliações e exames realizados, diagnóstico (s) e prognóstico de meu estado de saúde. 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Fui orientado sobre os objetivos do tratamento.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1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Recebi todas as explicações necessárias, em linguagem clara e compreensível, quanto à(s) patologia(s), tratamento proposto, seus riscos, compreendendo que minha saúde poderá melhorar ou não, podendo haver a melhora dos sintomas da doença, dos exames laboratoriais e/ou de imagem, sendo considerado que a minha condição de saúde também poderá piorar. Adicionalmente obtive informações benefícios, efeitos colaterais, prognóstico e alternativas de tratamento. E sobre os riscos e/ou benefícios de não tomar nenhuma atitude terapêutica (de tratamento) frente à natureza da(s) enfermidade(s) diagnosticada(s), inclusive risco de vida.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Fui informado(a) do risco de alteração da minha fertilidade e pela doença e/ou tratamento que será começado, e sobre os métodos possíveis para diminuir ao mínimo os efeitos sobre ela. Fui tambem informado(a) sobre a possibilidade de usar métodos artificiais para promover uma futura gravidez, o que decidirei pela minha livre escolha.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me comprometo (homens e mulheres) ao assinar este documento como paciente - ou o responsável por mim - a adotar medidas eficazes e eficientes para evitar uma gravidez (contracepção) durante toda a duração do tratamento sistêmico (quimioterapia, hormonioterapia, imunoterapia, bioterapia, pequenas moléculas, anticorpos monoclonais, corticoterapia, dentre outros) e até o período indicado pelo médico após o seu término.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2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consciente de que durante o(s) exame(s) e/ou procedimento(s), para tentar curar ou melhorar a(s) minha(s) condição(ões) de saúde, poderá(ão) acontecer outra(s) situação(ões), ainda não diagnosticada(s). Estou tambem consciente de que poderá(ão) haver intercorrência(s) e/ou outra(s) situação(oes) imprevistas(s) e/ou inesperadas, não obstante toda a técnica e boa indicação do tratamento realizado.</w:t>
      </w:r>
    </w:p>
    <w:p>
      <w:pPr>
        <w:pStyle w:val="Normal"/>
        <w:spacing w:lineRule="auto" w:line="240" w:before="0" w:after="0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3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completamente informado que:</w:t>
      </w:r>
    </w:p>
    <w:p>
      <w:pPr>
        <w:pStyle w:val="Normal"/>
        <w:spacing w:lineRule="auto" w:line="240" w:beforeAutospacing="1" w:afterAutospacing="1"/>
        <w:ind w:right="194"/>
        <w:jc w:val="both"/>
        <w:rPr/>
      </w:pPr>
      <w:r>
        <w:rPr>
          <w:rFonts w:cs="Calibri"/>
          <w:lang w:val="pt-PT"/>
        </w:rPr>
        <w:t>A) Durante os procedimentos médicos invasivos necessários (biópsias de crista ilíaca ou mielograma, punção lombar, paracentese, toracocentes, entre outros) ou na administração de tratamento sistêmico, como o (s) citado(s) podem acontecer efeitos colaterais ou complicações gerais.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  <w:t xml:space="preserve">B) Esses efeitos colaterais podem ser </w:t>
      </w:r>
      <w:r>
        <w:rPr/>
        <w:t xml:space="preserve">fadiga, anemia, </w:t>
      </w:r>
      <w:r>
        <w:rPr>
          <w:rFonts w:cs="Calibri"/>
          <w:lang w:val="pt-PT"/>
        </w:rPr>
        <w:t>sangramento, infecção, queda de cabelos, perda de pelos, complicações tromboembólicas (entupimento de vasos de sangue por coágulos) alteração na visão e na audição, assim como alterações neuromotoras (problemas musculares e ósseos causados por alterações no sistema nervoso que prejudicam e/ou impedem de andar e de se movimentar, além de outros problemas), náusea, osteoporose, ondas de calor ( fogachos), espessamento da camada interna do útero nas mulheres, vômitos, diarreia, aftas, perda de apetite, feridas e alterações na pele, reações alérgicas, entre outros, e efeitos colaterais próprios do tratamento e até mesmo, insucesso do procedimento.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 xml:space="preserve">C) </w:t>
      </w:r>
      <w:r>
        <w:rPr>
          <w:rFonts w:cs="Calibri"/>
          <w:lang w:val="pt-PT"/>
        </w:rPr>
        <w:t>Poderá haver necessidade de procedimento anestésico e que existem riscos inerentes a esse procedimento além dos possíveis efeitos colaterais e complicações, tais como febre, dor de cabeça, tremores, alterações do comportamento, reações alérgicas e reações anafiláticas potencialmente graves.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>D ) Assim, declaro também estar ciente de que o tratamento não implica necessariamente na cura, e que a evolução da doença e o tratamento poderão eventualmente modificar condutas inicialmente propostas.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Estou ciente que na administração de hormonioterapia podem ocorrer efeitos adversos ou complicações gerais como, mas não apenas, fadiga, alteração da pele e pêlos, aumento do risco cardiovascular, dislipidemia, ganho de peso, perda de massa muscular, osteopenia/osteoporose, dor articular, hepatite, espessamento do endométrio, evento tromboembólico, insônia, entre outros, e até mesmo insucesso do procedimento.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5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No caso de medicações orais, fui orientado a armazenar e a tomar a medicação conforme orientações do fabricante, além de manter em local seguro, longe do alcance de crianças ou incapazes.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6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Este Termo de Consentimento Livre e Esclarecido está de acordo com as disposições do novo Codigo de Ética  Médica vigente a partir de 13 de abril de 2010, publicado o Diário Oficial da União em 24 de setembro de 2009 - em especial com as disposições de seu Capítulo IV, artigo 22: “É vedado ao médico deixar de obter o consentimento do paciente ou de seu representante legal - após esclarece-lo sobre os procedimentos e o tratamento a ser realizado, salvo em caso de risco iminente de morte.”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Pela livre e própria manifestação da minha vontade e após completa discussão de todas as questões levantadas e me sentindo totalmente esclarecido(a) em todas as dúvidas que apresentei - além das demais que me foram levantadas pelo médico - eu autorizo que o(s) procedimento(s) e o(s) tratamento(s) necessários(s) seja(m) realizado(s) conforme a indicação medica,  da forma como me foi exposto no presente Termo de Consentimento Livre e Esclarecido e discutido com o médico.</w:t>
      </w:r>
    </w:p>
    <w:p>
      <w:pPr>
        <w:pStyle w:val="ListParagraph"/>
        <w:ind w:left="720" w:right="194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</w:rPr>
        <w:t>Esta autorização é dada ao (à) médico(a) abaixo, bem como ao(s) membro(s) de sua equipe e/ou outro(s) profissional(ais) por ele selecionado(s) a intervir no(s) procedimento(s) e de acordo com o seu julgamento profissional quanto à necessidade de co-participação.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Tive a oportunidade de esclarecer todas as minhas dúvidas relativas ao(s) procedimento(s) e tratamento(s) após ter lido e compreendido todas as informações apresentadas neste documento antes de sua assinatura.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3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Registro aqui as dúvidas que tive e que foram esclarecidas (preenchido pelo paciente):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numPr>
          <w:ilvl w:val="0"/>
          <w:numId w:val="3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consinto, desta forma, que o médico realize o(s) procedimento(s) e/ou tratamento(s) e permito que ele utilize o seu julgamento técnico para que sejam alcançados os melhores resultados possíveis, através dos recursos conhecidos atualmente pela medicina e disponíveis no local onde se realiza(m) o(s) tratamento(s).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O Grupo Orizonti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com objetivo de acompanhar e orientar os clientes/familiares quanto a continuidade dos cuidados, acompanha o percurso assistencial do paciente dentro das nossas instituições e após a alta hospitalar. Dessa forma,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o Grupo Orizonti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recebe, armazena, utiliza e analisa dados pessoais e sensíveis relacionados à sua saúde. Para acompanhamento e orientações relacionadas ao seu tratamento, você está ciente e aceita receber contatos de profissionais de saúde, seja por telefone, e-mail, SMS ou aplicativo de mensagem. Além de receber conteúdos assistenciais relacionados às suas condições de saúde, através dos canais de comunicação.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LibreOffice/24.2.0.3$Windows_X86_64 LibreOffice_project/da48488a73ddd66ea24cf16bbc4f7b9c08e9bea1</Application>
  <AppVersion>15.0000</AppVersion>
  <Pages>5</Pages>
  <Words>1296</Words>
  <Characters>8812</Characters>
  <CharactersWithSpaces>10047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2024-12-17T14:38:46Z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