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Histeroscopia com Ressectoscópio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  </w:t>
      </w:r>
      <w:r>
        <w:rPr>
          <w:rFonts w:cs="Calibri" w:cstheme="minorHAnsi"/>
          <w:b/>
          <w:bCs/>
        </w:rPr>
        <w:t xml:space="preserve">HISTEROSCOPIA COM RESSECTOSCÓPIO –  CBHPM 31303188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</w:rPr>
        <w:t>A histeroscopia com ressectoscópio consiste em cirurgia minimamente invasiva, onde um conjunto de instrumentos é introduzido na cavidade uterina para tratamento de diversas doenças e condições que interferem na saúde e qualidade de vida das pacientes. A paciente fica em posição ginecológica durante todo o procedimento. O conjunto de instrumentos possuem um grupo de lentes que permitem obter imagens da cavidade uterina, ao mesmo tempo que ilumina a cavidade. Há também acessórios (alças metálicas de ressecção / ressectoscópio) com os quais conseguimos extirpar lesões presentes na cavidade uterina. Para introduzir este equipamento na cavidade uterina há a necessidade de que o colo uterino apresente seu canal, que dá acesso à cavidade do útero (também chamada de cavidade endometrial), com um diâmetro de aproximadamente 1cm. Caso o canal do colo uterino apresente diâmetro menor que isso, há a necessidade de dilatação do colo uterino minutos antes da realização da histeroscopia. A dilatação é realizada sob anestesia, a mesma anestesia com a qual realizamos a histeroscopia com ressectoscópio. Após a introdução do conjunto de instrumentos (descrito acima) na cavidade endometrial, é realizada infusão de um líquido estéril com objetivo de preencher e distender a cavidade endometrial, de modo a permitir que seja criado espaço para enxergarmos toda a cavidade uterina. Esse líquido permite que seja possível usar adequadamente o conjunto de instrumentos, permitindo extirpar lesões presentes na cavidade endometrial. Após a realização de todo o procedimento necessário para identificar e retirar as lesões na cavidade endometrial, o equipamento é retirado da cavidade uterina, o sangramento é quantificado, controlado e o volume de líquido infundido e recolhido da cavidade uterina é medido. Todo o material extirpado é encaminhado para análise histológica (biópsia).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As principais complicações são: Sangramento uterino aumentado, perfuração do útero durante o processo de dilatação do canal do colo uterino, perfuração do útero durante a extirpação das lesões presentes na cavidade uterina; infecção uterina com necessidade de nova internação e uso de antibióticos venosos; alteração da concentração de sódio no sangue (diluição do sangue / raleamento do sangue), o que pode levar, em casos muito pouco frequentes, a edema cerebral e necessidade de tratamento intensivo em CTI.  Esse casos de diluição do sangue, que pode levar a edema cerebral, só ocorre caso haja absorção, pelo organismo da paciente, de quantidade anormalmente alta do líquido usado para distensão da cavidade uterina; necessidade de realização de extirpação do útero (complicação incomum) devido a sangramento aumentado ou perfuração extensa, extirpação esta que, geralmente, é realizada por via abdominal, sendo necessária a realização de uma incisão de aproximadamente 12 cm, a qual pode ser no sentido longitudinal ( do umbigo para baixo) ou no sentido transversal (tipo a usada em cesariana). O sentido da incisão é definido após avaliação criteriosa da condição clínico-cirúrgica da paciente; corrimento vaginal por período superior a uma semana, risco de óbito.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O principal tratamento alternativo é a realização do procedimento usando equipamento especial onde podemos usar soro fisiológico para distender a cavidade uterina. O uso de soro fisiológico não é possível quando usamos os equipamentos usuais. O uso de soro fisiológico elimina o risco de ocorrência de edema cerebral decorrente da diluição do sangue e redução da concentração de sódio. Outros tratamentos alternativos já devem ter sido discutidos na avaliação pré-operatória.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LibreOffice/24.2.0.3$Windows_X86_64 LibreOffice_project/da48488a73ddd66ea24cf16bbc4f7b9c08e9bea1</Application>
  <AppVersion>15.0000</AppVersion>
  <Pages>5</Pages>
  <Words>1615</Words>
  <Characters>10525</Characters>
  <CharactersWithSpaces>12100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2024-12-19T17:11:17Z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