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na Extremidade</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na Extremidade</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340"/>
        <w:jc w:val="both"/>
        <w:rPr/>
      </w:pPr>
      <w:r>
        <w:rPr>
          <w:rFonts w:cs="Calibri" w:cstheme="minorHAnsi"/>
          <w:b/>
          <w:bCs/>
        </w:rPr>
        <w:t>DEFINIÇÃO DO TRATAMENTO</w:t>
      </w:r>
      <w:r>
        <w:rPr>
          <w:rFonts w:cs="Calibri" w:cstheme="minorHAnsi"/>
        </w:rPr>
        <w:t xml:space="preserve">: </w:t>
      </w:r>
      <w:r>
        <w:rPr>
          <w:rFonts w:eastAsia="Calibri" w:cs="Calibri" w:cstheme="minorHAnsi"/>
          <w:color w:val="auto"/>
          <w:kern w:val="0"/>
          <w:sz w:val="22"/>
          <w:szCs w:val="22"/>
          <w:lang w:val="pt-BR" w:eastAsia="ja-JP" w:bidi="ar-SA"/>
        </w:rPr>
        <w:t xml:space="preserve">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340"/>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340"/>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340"/>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widowControl/>
        <w:suppressAutoHyphens w:val="true"/>
        <w:bidi w:val="0"/>
        <w:ind w:hanging="0" w:left="-567" w:right="-340"/>
        <w:jc w:val="both"/>
        <w:rPr/>
      </w:pPr>
      <w:r>
        <w:rPr>
          <w:rFonts w:cs="Calibri" w:cstheme="minorHAnsi"/>
          <w:b/>
          <w:bCs/>
        </w:rPr>
        <w:t>RISCOS, COMPLICAÇÕES, CONTRAINDICAÇÃO:</w:t>
      </w:r>
      <w:r>
        <w:rPr/>
        <w:t xml:space="preserve"> O</w:t>
      </w:r>
      <w:r>
        <w:rPr>
          <w:rFonts w:cs="Calibri" w:cstheme="minorHAnsi"/>
        </w:rPr>
        <w:t>s efeitos colaterais do tratamento podem aparecer durante ou após o término do mesmo e podem ser locais ou sistêmicos. Localmente e precocemente o membro irradiado pode apresentar inchaço, edema, aumento da temperatura e coloração local, dor, descamação da pele, perda de pelos, bolhas e em casos extremos úlceras com necrose.</w:t>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rPr>
        <w:t xml:space="preserve">Localmente e tardiamente (meses após o término do tratamento) poderão ocorrer fibrose e endurecimento da pele, fratura óssea, atrofia da musculatura, artrose, redução da movimentação. Existe risco de lesão do plexo braquial (nervo do braço) que pode alterar a mobilidade do mesmo com perda da sua força ou sensibilidade. </w:t>
      </w:r>
    </w:p>
    <w:p>
      <w:pPr>
        <w:pStyle w:val="Normal"/>
        <w:spacing w:lineRule="auto" w:line="240"/>
        <w:ind w:left="-567" w:right="-568"/>
        <w:jc w:val="both"/>
        <w:rPr>
          <w:rFonts w:cs="Calibri" w:cstheme="minorHAnsi"/>
        </w:rPr>
      </w:pPr>
      <w:r>
        <w:rPr>
          <w:rFonts w:cs="Calibri" w:cstheme="minorHAnsi"/>
        </w:rPr>
        <w:t>Sistemicamente pode ocorrer fadiga, adinamia e cansaço.</w:t>
      </w:r>
    </w:p>
    <w:p>
      <w:pPr>
        <w:pStyle w:val="ListParagraph"/>
        <w:widowControl/>
        <w:tabs>
          <w:tab w:val="clear" w:pos="720"/>
          <w:tab w:val="left" w:pos="927" w:leader="none"/>
        </w:tabs>
        <w:suppressAutoHyphens w:val="true"/>
        <w:bidi w:val="0"/>
        <w:spacing w:lineRule="auto" w:line="240" w:before="0" w:after="200"/>
        <w:ind w:hanging="0" w:left="-567" w:right="-397"/>
        <w:contextualSpacing/>
        <w:jc w:val="both"/>
        <w:rPr>
          <w:rFonts w:cs="Calibri" w:cstheme="minorHAnsi"/>
        </w:rPr>
      </w:pPr>
      <w:r>
        <w:rPr>
          <w:rFonts w:cs="Calibri" w:cstheme="minorHAnsi"/>
        </w:rPr>
        <w:t xml:space="preserve">Essas e as demais consequências elencadas nesse documento são próprias do tratamento e podem ocorrer apesar de todas as precauções empregadas e da assertividade técnica da equipe responsável. </w:t>
      </w:r>
    </w:p>
    <w:p>
      <w:pPr>
        <w:pStyle w:val="ListParagraph"/>
        <w:tabs>
          <w:tab w:val="clear" w:pos="720"/>
          <w:tab w:val="left" w:pos="927" w:leader="none"/>
        </w:tabs>
        <w:spacing w:lineRule="auto" w:line="240"/>
        <w:ind w:left="-567" w:right="-568"/>
        <w:jc w:val="both"/>
        <w:rPr>
          <w:rFonts w:cs="Calibri" w:cstheme="minorHAnsi"/>
        </w:rPr>
      </w:pPr>
      <w:r>
        <w:rPr>
          <w:rFonts w:cs="Calibri" w:cstheme="minorHAnsi"/>
        </w:rPr>
      </w:r>
    </w:p>
    <w:p>
      <w:pPr>
        <w:pStyle w:val="ListParagraph"/>
        <w:widowControl/>
        <w:tabs>
          <w:tab w:val="clear" w:pos="720"/>
          <w:tab w:val="left" w:pos="973" w:leader="none"/>
          <w:tab w:val="left" w:pos="8505" w:leader="none"/>
        </w:tabs>
        <w:suppressAutoHyphens w:val="true"/>
        <w:bidi w:val="0"/>
        <w:ind w:hanging="0" w:left="-567" w:right="-340"/>
        <w:jc w:val="both"/>
        <w:rPr/>
      </w:pPr>
      <w:r>
        <w:rPr>
          <w:rFonts w:cs="Calibri Light"/>
          <w:b/>
          <w:bCs/>
        </w:rPr>
        <w:t xml:space="preserve">DAS PACIENTES DO SEXO FEMININO E GRAVIDEZ: </w:t>
      </w:r>
      <w:r>
        <w:rPr>
          <w:rFonts w:cs="Calibri" w:cstheme="minorHAnsi"/>
          <w:b w:val="false"/>
          <w:bCs w:val="false"/>
        </w:rPr>
        <w:t xml:space="preserve">Durante o período de radioterapia, a gravidez deve ser evitada, já </w:t>
      </w:r>
      <w:r>
        <w:rPr>
          <w:rFonts w:cs="Calibri" w:cstheme="minorHAnsi"/>
          <w:b w:val="false"/>
          <w:bCs w:val="false"/>
          <w:spacing w:val="2"/>
        </w:rPr>
        <w:t xml:space="preserve">que </w:t>
      </w:r>
      <w:r>
        <w:rPr>
          <w:rFonts w:cs="Calibri" w:cstheme="minorHAnsi"/>
          <w:b w:val="false"/>
          <w:bCs w:val="false"/>
        </w:rPr>
        <w:t>a radiação utilizada pode causar riscos na formação do feto; qualquer suspeita de gravidez deve ser imediatamente informada à equipe médica.</w:t>
      </w:r>
    </w:p>
    <w:p>
      <w:pPr>
        <w:pStyle w:val="ListParagraph"/>
        <w:tabs>
          <w:tab w:val="clear" w:pos="720"/>
          <w:tab w:val="left" w:pos="973" w:leader="none"/>
        </w:tabs>
        <w:spacing w:lineRule="auto" w:line="240"/>
        <w:ind w:left="-567" w:right="-568"/>
        <w:jc w:val="both"/>
        <w:rPr>
          <w:rFonts w:cs="Calibri Light"/>
          <w:color w:themeColor="text1" w:val="000000"/>
        </w:rPr>
      </w:pPr>
      <w:r>
        <w:rPr>
          <w:rFonts w:cs="Calibri Light"/>
          <w:color w:themeColor="text1" w:val="000000"/>
        </w:rPr>
      </w:r>
    </w:p>
    <w:p>
      <w:pPr>
        <w:pStyle w:val="ListParagraph"/>
        <w:widowControl/>
        <w:tabs>
          <w:tab w:val="clear" w:pos="720"/>
          <w:tab w:val="left" w:pos="973" w:leader="none"/>
        </w:tabs>
        <w:suppressAutoHyphens w:val="true"/>
        <w:bidi w:val="0"/>
        <w:spacing w:lineRule="auto" w:line="240"/>
        <w:ind w:hanging="0" w:left="-567" w:right="-397"/>
        <w:jc w:val="both"/>
        <w:rPr/>
      </w:pPr>
      <w:r>
        <w:rPr>
          <w:rFonts w:cs="Calibri Light"/>
          <w:color w:themeColor="text1" w:val="000000"/>
        </w:rPr>
        <w:t xml:space="preserve">O paciente declara-se ciente do risco de aparecimento de outro tumor na área em que foi exposto à irradiação. Esse risco é </w:t>
      </w:r>
      <w:r>
        <w:rPr>
          <w:rFonts w:cs="Calibri Light"/>
        </w:rPr>
        <w:t>muito baixo e os benefícios do tratamento certamente o superam.</w:t>
      </w:r>
    </w:p>
    <w:p>
      <w:pPr>
        <w:pStyle w:val="Normal"/>
        <w:widowControl/>
        <w:suppressAutoHyphens w:val="true"/>
        <w:bidi w:val="0"/>
        <w:spacing w:lineRule="auto" w:line="240"/>
        <w:ind w:hanging="0" w:left="-567" w:right="-397"/>
        <w:jc w:val="both"/>
        <w:rPr/>
      </w:pPr>
      <w:r>
        <w:rPr>
          <w:rFonts w:eastAsia="Times New Roman" w:cs="Times New Roman"/>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Light"/>
          <w:color w:themeColor="text1" w:val="000000"/>
        </w:rPr>
        <w:t xml:space="preserve">existe o risco da própria doença levar o paciente a óbito. Não há </w:t>
      </w:r>
      <w:r>
        <w:rPr>
          <w:rFonts w:eastAsia="Times New Roman" w:cs="Times New Roman"/>
          <w:color w:themeColor="text1" w:val="000000"/>
          <w:lang w:eastAsia="pt-BR"/>
        </w:rPr>
        <w:t>exatidão quanto ao resultado pretendido pois depende da evolução da doença, do tratamento e das condições de saúde gerais de cada indivíduo</w:t>
      </w:r>
      <w:r>
        <w:rPr>
          <w:rFonts w:cs="Calibri Light"/>
          <w:color w:themeColor="text1" w:val="000000"/>
        </w:rPr>
        <w:t xml:space="preserve">. </w:t>
      </w:r>
    </w:p>
    <w:p>
      <w:pPr>
        <w:pStyle w:val="ListParagraph"/>
        <w:widowControl/>
        <w:tabs>
          <w:tab w:val="clear" w:pos="720"/>
          <w:tab w:val="left" w:pos="927" w:leader="none"/>
        </w:tabs>
        <w:suppressAutoHyphens w:val="true"/>
        <w:bidi w:val="0"/>
        <w:spacing w:lineRule="auto" w:line="240"/>
        <w:ind w:hanging="0" w:left="-567" w:right="-397"/>
        <w:jc w:val="both"/>
        <w:rPr/>
      </w:pPr>
      <w:r>
        <w:rPr>
          <w:rFonts w:cs="Calibri Light"/>
        </w:rPr>
        <w:t xml:space="preserve">Os tratamentos de radioterapia dependem de equipamentos que podem apresentar problemas técnicos a qualquer momento, independente do zelo, cuidado e medidas adotadas pela instituição de saúde. </w:t>
      </w:r>
      <w:r>
        <w:rPr>
          <w:rFonts w:cs="Calibri Light"/>
          <w:color w:themeColor="text1" w:val="000000"/>
        </w:rPr>
        <w:t>Nossos equipamentos se adequam às exigências dos órgãos reguladores de tratamento,</w:t>
      </w:r>
      <w:r>
        <w:rPr>
          <w:rFonts w:cs="Calibri Light"/>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s>
        <w:spacing w:lineRule="auto" w:line="240"/>
        <w:ind w:left="-567" w:right="-568"/>
        <w:jc w:val="both"/>
        <w:rPr>
          <w:rFonts w:cs="Calibri Light"/>
        </w:rPr>
      </w:pPr>
      <w:r>
        <w:rPr>
          <w:rFonts w:cs="Calibri Light"/>
        </w:rPr>
      </w:r>
    </w:p>
    <w:p>
      <w:pPr>
        <w:pStyle w:val="ListParagraph"/>
        <w:widowControl/>
        <w:tabs>
          <w:tab w:val="clear" w:pos="720"/>
          <w:tab w:val="left" w:pos="973" w:leader="none"/>
          <w:tab w:val="left" w:pos="8505" w:leader="none"/>
        </w:tabs>
        <w:suppressAutoHyphens w:val="true"/>
        <w:bidi w:val="0"/>
        <w:ind w:hanging="0" w:left="-567" w:right="-340"/>
        <w:jc w:val="both"/>
        <w:rPr/>
      </w:pPr>
      <w:r>
        <w:rPr>
          <w:rFonts w:cs="Calibri Light"/>
          <w:b w:val="false"/>
          <w:bCs w:val="false"/>
        </w:rPr>
        <w:t>O ambiente da radioterapia (incluindo a parte de dentro das salas de tratamento) é monitorado por câmeras e filmado. Os arquivos são protegidos e totalmente sigilosos.</w:t>
      </w:r>
    </w:p>
    <w:p>
      <w:pPr>
        <w:pStyle w:val="ListParagraph"/>
        <w:widowControl/>
        <w:tabs>
          <w:tab w:val="clear" w:pos="720"/>
          <w:tab w:val="left" w:pos="973" w:leader="none"/>
          <w:tab w:val="left" w:pos="8505" w:leader="none"/>
        </w:tabs>
        <w:suppressAutoHyphens w:val="true"/>
        <w:bidi w:val="0"/>
        <w:ind w:hanging="0" w:left="-567" w:right="-340"/>
        <w:jc w:val="both"/>
        <w:rPr>
          <w:rFonts w:cs="Calibri Light"/>
          <w:b w:val="false"/>
          <w:bCs w:val="false"/>
        </w:rPr>
      </w:pPr>
      <w:r>
        <w:rPr>
          <w:rFonts w:cs="Calibri Light"/>
          <w:b w:val="false"/>
          <w:bCs w:val="false"/>
        </w:rPr>
      </w:r>
    </w:p>
    <w:p>
      <w:pPr>
        <w:pStyle w:val="Normal"/>
        <w:widowControl/>
        <w:tabs>
          <w:tab w:val="clear" w:pos="720"/>
          <w:tab w:val="left" w:pos="927" w:leader="none"/>
        </w:tabs>
        <w:suppressAutoHyphens w:val="true"/>
        <w:bidi w:val="0"/>
        <w:spacing w:lineRule="auto" w:line="240"/>
        <w:ind w:hanging="0" w:left="-567" w:right="-397"/>
        <w:jc w:val="both"/>
        <w:rPr/>
      </w:pPr>
      <w:r>
        <w:rPr>
          <w:rFonts w:cs="Calibri Light"/>
          <w:b/>
          <w:bCs/>
        </w:rPr>
        <w:t xml:space="preserve">DOS RESULTADOS ESPERADOS PELO TRATAMENTO: </w:t>
      </w:r>
      <w:r>
        <w:rPr>
          <w:rFonts w:cs="Calibri Light"/>
        </w:rPr>
        <w:t xml:space="preserve">No atual estágio de conhecimento científico e médico não é possível fornecer garantias de que o tratamento alcance os resultados esperados, por isso, protocolos e condutas devidamente comprovados são utilizados no tratamento pelo corpo clínico. </w:t>
      </w:r>
    </w:p>
    <w:p>
      <w:pPr>
        <w:pStyle w:val="ListParagraph"/>
        <w:widowControl/>
        <w:tabs>
          <w:tab w:val="clear" w:pos="720"/>
          <w:tab w:val="left" w:pos="927" w:leader="none"/>
        </w:tabs>
        <w:suppressAutoHyphens w:val="true"/>
        <w:bidi w:val="0"/>
        <w:spacing w:lineRule="auto" w:line="240"/>
        <w:ind w:hanging="0" w:left="-567" w:right="-397"/>
        <w:jc w:val="both"/>
        <w:rPr/>
      </w:pPr>
      <w:r>
        <w:rPr>
          <w:rFonts w:cs="Calibri Light"/>
        </w:rPr>
        <w:t xml:space="preserve">As informações fornecidas aos médicos deverão ser absolutamente verdadeiras sendo de responsabilidade do paciente a cooperação </w:t>
      </w:r>
      <w:r>
        <w:rPr>
          <w:rFonts w:cs="Calibri Light"/>
          <w:spacing w:val="-2"/>
        </w:rPr>
        <w:t xml:space="preserve">com </w:t>
      </w:r>
      <w:r>
        <w:rPr>
          <w:rFonts w:cs="Calibri Light"/>
        </w:rPr>
        <w:t xml:space="preserve">a equipe médica e técnica no cumprimento rigoroso das orientações fornecidas. </w:t>
      </w:r>
    </w:p>
    <w:p>
      <w:pPr>
        <w:pStyle w:val="ListParagraph"/>
        <w:widowControl/>
        <w:tabs>
          <w:tab w:val="clear" w:pos="720"/>
          <w:tab w:val="left" w:pos="927" w:leader="none"/>
        </w:tabs>
        <w:suppressAutoHyphens w:val="true"/>
        <w:bidi w:val="0"/>
        <w:spacing w:lineRule="auto" w:line="240"/>
        <w:ind w:hanging="0" w:left="-567" w:right="-397"/>
        <w:jc w:val="both"/>
        <w:rPr>
          <w:rFonts w:cs="Calibri Light"/>
        </w:rPr>
      </w:pPr>
      <w:r>
        <w:rPr>
          <w:rFonts w:cs="Calibri Light"/>
        </w:rPr>
      </w:r>
    </w:p>
    <w:p>
      <w:pPr>
        <w:pStyle w:val="ListParagraph"/>
        <w:widowControl/>
        <w:tabs>
          <w:tab w:val="clear" w:pos="720"/>
          <w:tab w:val="left" w:pos="973" w:leader="none"/>
        </w:tabs>
        <w:suppressAutoHyphens w:val="true"/>
        <w:bidi w:val="0"/>
        <w:spacing w:lineRule="auto" w:line="240"/>
        <w:ind w:hanging="0" w:left="-567" w:right="-397"/>
        <w:jc w:val="both"/>
        <w:rPr/>
      </w:pPr>
      <w:r>
        <w:rPr>
          <w:rFonts w:cs="Calibri Light"/>
          <w:b w:val="false"/>
          <w:bCs w:val="false"/>
        </w:rPr>
        <w:t>Caso apresente algum sintoma novo ou algum sintoma descrito previamente o paciente deverá procurar orientação médica o mais rapidamente possível.</w:t>
      </w:r>
    </w:p>
    <w:p>
      <w:pPr>
        <w:pStyle w:val="ListParagraph"/>
        <w:tabs>
          <w:tab w:val="clear" w:pos="720"/>
          <w:tab w:val="left" w:pos="973" w:leader="none"/>
        </w:tabs>
        <w:spacing w:lineRule="auto" w:line="240"/>
        <w:ind w:left="-567" w:right="-568"/>
        <w:jc w:val="both"/>
        <w:rPr>
          <w:rFonts w:cs="Calibri Light"/>
        </w:rPr>
      </w:pPr>
      <w:r>
        <w:rPr>
          <w:rFonts w:cs="Calibri Light"/>
        </w:rPr>
      </w:r>
    </w:p>
    <w:p>
      <w:pPr>
        <w:pStyle w:val="Normal"/>
        <w:spacing w:lineRule="auto" w:line="240"/>
        <w:ind w:left="-567" w:right="-568"/>
        <w:jc w:val="both"/>
        <w:rPr>
          <w:rFonts w:eastAsia="Arial Unicode MS" w:cs="Calibri" w:cstheme="minorHAnsi"/>
          <w:lang w:val="pt-PT" w:eastAsia="pt-BR"/>
          <w14:textOutline w14:w="0" w14:cap="flat" w14:cmpd="sng" w14:algn="ctr">
            <w14:noFill/>
            <w14:prstDash w14:val="solid"/>
            <w14:bevel/>
          </w14:textOutline>
        </w:rPr>
      </w:pPr>
      <w:r>
        <w:rPr>
          <w:rFonts w:cs="Calibri" w:cstheme="minorHAnsi"/>
        </w:rPr>
        <w:t xml:space="preserve">Declaro, adicionalmente, que: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4.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6.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 </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Application>LibreOffice/24.2.0.3$Windows_X86_64 LibreOffice_project/da48488a73ddd66ea24cf16bbc4f7b9c08e9bea1</Application>
  <AppVersion>15.0000</AppVersion>
  <Pages>5</Pages>
  <Words>1341</Words>
  <Characters>8656</Characters>
  <CharactersWithSpaces>9955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2024-12-18T12:04:48Z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