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ENTEROSCOPIA POR CÁPSULA ENDOSCÓPICA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283"/>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ENTEROSCOPIA POR CÁPSULA ENDOSCÓPICA</w:t>
      </w:r>
      <w:r>
        <w:rPr>
          <w:rFonts w:cs="Calibri" w:cstheme="minorHAnsi"/>
        </w:rPr>
        <w:t xml:space="preserve"> (o “</w:t>
      </w:r>
      <w:r>
        <w:rPr>
          <w:rFonts w:cs="Calibri" w:cstheme="minorHAnsi"/>
          <w:u w:val="single"/>
        </w:rPr>
        <w:t>Procedimento</w:t>
      </w:r>
      <w:r>
        <w:rPr>
          <w:rFonts w:cs="Calibri" w:cstheme="minorHAnsi"/>
        </w:rPr>
        <w:t xml:space="preserve">”), a ser realizado no </w:t>
      </w:r>
      <w:r>
        <w:rPr>
          <w:rFonts w:cs="Calibri" w:cstheme="minorHAnsi"/>
          <w:sz w:val="22"/>
          <w:szCs w:val="22"/>
        </w:rPr>
        <w:t xml:space="preserve">Hospital Orizonti, localizado na Avenida José de Patrocínio Pontes, n° 1355, Bairro Mangabeiras, CEP n° 30.210-090, na Cidade de Belo Horizonte, Estado de Minas Gerais. </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34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DEFINIÇÃO DO PROCEDIMENTO/EXAME/TRATAMENTO</w:t>
      </w:r>
      <w:r>
        <w:rPr>
          <w:rFonts w:cs="Calibri" w:cstheme="minorHAnsi"/>
        </w:rPr>
        <w:t>: A enteroscopia por cápsula endoscópica é um exame realizado pela ingestão de uma micro câmera semelhante a uma cápsula de vitaminas grande, que desce naturalmente pelo aparelho digestivo e ao mesmo tempo vai fotografando suas paredes. As imagens são transmitidas a um gravador que fica num cinturão colocado no abdômen do paciente. Estas imagens serão depois analisadas pelo médico, num monitor de vídeo de um computador. A cápsula endoscópica é destinada ao exame do intestino delgado e não deve ser usada para o exame do esôfago, estômago, duodeno e colón. A cápsula é um método que permite apenas ver o interior do intestino e não serve para realizar biopsias ou tratamentos, como a remoção de pólipos ou parar hemorragias. O exame dura entre 8 a 12 horas. Ao final do exame, o paciente remove o cinturão do abdômen e o devolve para o médico. A cápsula é descartável e é eliminada naturalmente pelo movimento do intestino. Isto geralmente acontece em até 3 dias depois do exame.</w:t>
      </w:r>
    </w:p>
    <w:p>
      <w:pPr>
        <w:pStyle w:val="Normal"/>
        <w:widowControl/>
        <w:suppressAutoHyphens w:val="true"/>
        <w:bidi w:val="0"/>
        <w:spacing w:lineRule="auto" w:line="240" w:before="240" w:after="240"/>
        <w:ind w:hanging="0" w:left="-567" w:right="-340"/>
        <w:jc w:val="both"/>
        <w:rPr>
          <w:rFonts w:cs="Calibri" w:cstheme="minorHAnsi"/>
        </w:rPr>
      </w:pPr>
      <w:r>
        <w:rPr>
          <w:rFonts w:cs="Calibri" w:cstheme="minorHAnsi"/>
          <w:b/>
          <w:bCs/>
        </w:rPr>
        <w:t>RISCOS, COMPLICAÇÕES, CONTRAINDICAÇÃO</w:t>
      </w:r>
      <w:r>
        <w:rPr>
          <w:rFonts w:cs="Calibri" w:cstheme="minorHAnsi"/>
        </w:rPr>
        <w:t>: As complicações pelo uso da cápsula são raras. Em casos raros a cápsula não é eliminada normalmente e pode haver obstrução intestinal, com necessidade de cirurgia ou endoscopia para sua remoção. Pessoas com estreitamentos no intestino ou que já sofreram cirurgias abdominais têm maior risco de obstrução pela cápsula. Raramente, partes do intestino delgado não são examinadas adequadamente, o que pode levar a um diagnóstico incorreto. Isto pode acontecer quando a cápsula demora mais tempo para descer, quando há resíduos no interior do intestino, quando há interferência de campos magnéticos no funcionamento da cápsula, quando o cinto é removido antes do tempo certo, ou por mau funcionamento da cápsula. Pode haver aspiração da cápsula para as vias aéreas ou para o pulmão, causando dificuldade respiratória e pneumonia. Durante a deglutição, a cápsula também pode ficar presa na parte de trás da garganta. Nestes casos é necessária a remoção da cápsula por um médico com equipamentos adequados. Estes problemas são mais prováveis de acontecer em pessoas que têm dificuldade para engolir. Risco de morte.</w:t>
      </w:r>
    </w:p>
    <w:p>
      <w:pPr>
        <w:pStyle w:val="Normal"/>
        <w:widowControl/>
        <w:suppressAutoHyphens w:val="true"/>
        <w:bidi w:val="0"/>
        <w:spacing w:lineRule="auto" w:line="240" w:before="0" w:after="200"/>
        <w:ind w:hanging="0" w:left="-567" w:right="-283"/>
        <w:jc w:val="both"/>
        <w:rPr>
          <w:rFonts w:eastAsia="Arial" w:cs="Calibri" w:cstheme="minorHAnsi"/>
          <w:b/>
          <w:bCs/>
        </w:rPr>
      </w:pPr>
      <w:r>
        <w:rPr>
          <w:rFonts w:eastAsia="Arial" w:cs="Calibri" w:cstheme="minorHAnsi"/>
          <w:b/>
          <w:bCs/>
        </w:rPr>
        <w:t>Estou ciente que além dos riscos e complicações descritas acima, em procedimentos médicos invasivos como o proposto, pode haver também risco de morte.</w:t>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b/>
          <w:bCs/>
        </w:rPr>
        <w:t>TRATAMENTOS ALTERNATIVOS</w:t>
      </w:r>
      <w:r>
        <w:rPr>
          <w:rFonts w:cs="Calibri" w:cstheme="minorHAnsi"/>
        </w:rPr>
        <w:t xml:space="preserve">: </w:t>
      </w:r>
      <w:r>
        <w:rPr>
          <w:rFonts w:eastAsia="Times New Roman" w:cs="Calibri" w:cstheme="minorHAnsi"/>
          <w:lang w:eastAsia="pt-BR"/>
        </w:rPr>
        <w:t xml:space="preserve">É importante reforçar que pode haver necessidade de uma intervenção cirúrgica para a resolução de uma complicação ou para a resolução do quadro que não foi possível solucionar endoscopicamente. A equipe de cirurgia do </w:t>
      </w:r>
      <w:r>
        <w:rPr>
          <w:rFonts w:cs="Calibri" w:cstheme="minorHAnsi"/>
        </w:rPr>
        <w:t xml:space="preserve">Instituto Orizonti, em conjunto com a equipe de endoscopia, </w:t>
      </w:r>
      <w:r>
        <w:rPr>
          <w:rFonts w:eastAsia="Times New Roman" w:cs="Calibri" w:cstheme="minorHAnsi"/>
          <w:lang w:eastAsia="pt-BR"/>
        </w:rPr>
        <w:t xml:space="preserve">está a disposição para o que for </w:t>
      </w:r>
      <w:r>
        <w:rPr>
          <w:rFonts w:cs="Calibri" w:cstheme="minorHAnsi"/>
        </w:rPr>
        <w:t>necessário.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8. Os registros fotográficos da pele ou lesões, caso ocorram, são autorizados e ficarão limitados aos profissionais de saúde do Instituto Orizonti.</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t>10.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pPr>
      <w:r>
        <w:rPr>
          <w:rFonts w:cs="Calibri" w:cstheme="minorHAnsi"/>
          <w:sz w:val="22"/>
          <w:szCs w:val="22"/>
        </w:rPr>
        <w:t>11. Autorizo a realização de filmagens/fotografias e, caso necessário, a veiculação das referidas imagens para fins científicos. Estou ciente também, que tais procedimentos serão realizados por profissionais indicados pelo(a) meu(minha) médico(a)/cirurgião(ã</w:t>
      </w:r>
      <w:r>
        <w:rPr>
          <w:rFonts w:cs="Calibri" w:cstheme="minorHAnsi"/>
          <w:sz w:val="22"/>
          <w:szCs w:val="22"/>
        </w:rPr>
        <w:t>)</w:t>
      </w:r>
      <w:r>
        <w:rPr>
          <w:rFonts w:cs="Calibri" w:cstheme="minorHAnsi"/>
          <w:sz w:val="22"/>
          <w:szCs w:val="22"/>
        </w:rPr>
        <w:t>, sem qualquer ônus financeiro, presente ou futuro, assegurando o pleno sigilo de minha identidade</w:t>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r>
    </w:p>
    <w:p>
      <w:pPr>
        <w:pStyle w:val="Padro"/>
        <w:widowControl/>
        <w:suppressAutoHyphens w:val="true"/>
        <w:bidi w:val="0"/>
        <w:spacing w:lineRule="auto" w:line="276" w:before="0" w:after="0"/>
        <w:ind w:hanging="0" w:left="-567" w:right="-340"/>
        <w:jc w:val="both"/>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Application>LibreOffice/7.6.2.1$Windows_X86_64 LibreOffice_project/56f7684011345957bbf33a7ee678afaf4d2ba333</Application>
  <AppVersion>15.0000</AppVersion>
  <Pages>5</Pages>
  <Words>1488</Words>
  <Characters>9600</Characters>
  <CharactersWithSpaces>11043</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2024-12-06T10:33:45Z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