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color w:val="auto"/>
          <w:sz w:val="24"/>
          <w:szCs w:val="24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4"/>
          <w:szCs w:val="24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Procedimento: DILATAÇÃO DO ESÔFAGO POR ENDOSCOPIA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 w:bidi="ar-SA"/>
              </w:rPr>
              <w:t>Identificação do Paciente (“</w:t>
            </w:r>
            <w:r>
              <w:rPr>
                <w:b/>
                <w:bCs/>
                <w:sz w:val="24"/>
                <w:szCs w:val="24"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sz w:val="24"/>
                <w:szCs w:val="24"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 w:bidi="ar-SA"/>
              </w:rPr>
              <w:t>Identificação do Responsável (“</w:t>
            </w:r>
            <w:r>
              <w:rPr>
                <w:b/>
                <w:bCs/>
                <w:sz w:val="24"/>
                <w:szCs w:val="24"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sz w:val="24"/>
                <w:szCs w:val="24"/>
                <w:lang w:eastAsia="en-US" w:bidi="ar-SA"/>
              </w:rPr>
              <w:t>”)</w:t>
            </w:r>
            <w:r>
              <w:rPr>
                <w:sz w:val="24"/>
                <w:szCs w:val="24"/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sz w:val="24"/>
          <w:szCs w:val="24"/>
          <w:u w:val="single"/>
        </w:rPr>
        <w:t>Código de Defesa do Consumidor</w:t>
      </w:r>
      <w:r>
        <w:rPr>
          <w:rFonts w:cs="Calibri" w:cstheme="minorHAnsi"/>
          <w:sz w:val="24"/>
          <w:szCs w:val="24"/>
        </w:rPr>
        <w:t>” ou “</w:t>
      </w:r>
      <w:r>
        <w:rPr>
          <w:rFonts w:cs="Calibri" w:cstheme="minorHAnsi"/>
          <w:sz w:val="24"/>
          <w:szCs w:val="24"/>
          <w:u w:val="single"/>
        </w:rPr>
        <w:t>CDC</w:t>
      </w:r>
      <w:r>
        <w:rPr>
          <w:rFonts w:cs="Calibri" w:cstheme="minorHAnsi"/>
          <w:sz w:val="24"/>
          <w:szCs w:val="24"/>
        </w:rPr>
        <w:t xml:space="preserve">”), </w:t>
      </w:r>
      <w:r>
        <w:rPr>
          <w:rFonts w:cs="Calibri" w:cstheme="minorHAnsi"/>
          <w:b/>
          <w:bCs/>
          <w:sz w:val="24"/>
          <w:szCs w:val="24"/>
        </w:rPr>
        <w:t>que, sem qualquer vício de vontade ou consentimento, dá total autorização</w:t>
      </w:r>
      <w:r>
        <w:rPr>
          <w:rFonts w:cs="Calibri" w:cstheme="minorHAnsi"/>
          <w:sz w:val="24"/>
          <w:szCs w:val="24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  <w:sz w:val="24"/>
          <w:szCs w:val="24"/>
        </w:rPr>
        <w:t>DILATAÇÃO DO ESÔFAGO POR ENDOSCOPIA</w:t>
      </w:r>
      <w:r>
        <w:rPr>
          <w:rFonts w:cs="Calibri" w:cstheme="minorHAnsi"/>
          <w:sz w:val="24"/>
          <w:szCs w:val="24"/>
        </w:rPr>
        <w:t xml:space="preserve"> (o “</w:t>
      </w:r>
      <w:r>
        <w:rPr>
          <w:rFonts w:cs="Calibri" w:cstheme="minorHAnsi"/>
          <w:sz w:val="24"/>
          <w:szCs w:val="24"/>
          <w:u w:val="single"/>
        </w:rPr>
        <w:t>Procedimento</w:t>
      </w:r>
      <w:r>
        <w:rPr>
          <w:rFonts w:cs="Calibri" w:cstheme="minorHAnsi"/>
          <w:sz w:val="24"/>
          <w:szCs w:val="24"/>
        </w:rPr>
        <w:t xml:space="preserve">”), a ser realizado no Hospital Orizonti, localizado na Avenida José de Patrocínio Pontes, n° 1355, Bairro Mangabeiras, CEP n° 30.210-090, na Cidade de Belo Horizonte, Estado de Minas Gerais.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4"/>
          <w:szCs w:val="24"/>
          <w:u w:val="single"/>
        </w:rPr>
        <w:t>Código de Ética Médica</w:t>
      </w:r>
      <w:r>
        <w:rPr>
          <w:rFonts w:cs="Calibri" w:cstheme="minorHAnsi"/>
          <w:sz w:val="24"/>
          <w:szCs w:val="24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27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DEFINIÇÃO DO PROCEDIMENTO/EXAME/TRATAMENTO</w:t>
      </w:r>
      <w:r>
        <w:rPr>
          <w:rFonts w:cs="Calibri" w:cstheme="minorHAnsi"/>
          <w:sz w:val="24"/>
          <w:szCs w:val="24"/>
        </w:rPr>
        <w:t>: [A dilatação do esôfago por endoscopia é indicada para pacientes com dificuldades para engolir devido a estreitamentos no esôfago ou acalásia (megaesôfago). Esse procedimento é feito sob sedação realizada por um médico anestesiologista, utilizando medicação administrada por uma veia para permitir que o paciente relaxe, adormeça e tenha um procedimento bastante confortável e seguro. A dilatação é feita pela introdução de um aparelho flexível pela boca e podem ser utilizadas sondas dilatadoras ou balões de dilatação específicos para esse tipo de procedimento. Em geral, mais de uma sessão de dilatação é necessária para se alcançar um bom resultado. É importante salientar que, caso haja suspeita ou confirmação de gravidez, deverá ser comunicado à equipe responsável pelo seu cuidado. Em alguns casos, pode ser necessária a realização do procedimento sob anestesia geral e intubação orotraqueal, bem como poderá ser necessária a utilização de meio de contraste para melhor avaliação da área a ser dilatada.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83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RISCOS, COMPLICAÇÕES, CONTRAINDICAÇÃO</w:t>
      </w:r>
      <w:r>
        <w:rPr>
          <w:rFonts w:cs="Calibri" w:cstheme="minorHAnsi"/>
          <w:sz w:val="24"/>
          <w:szCs w:val="24"/>
        </w:rPr>
        <w:t>: A dilatação endoscópica é igual a qualquer outro tratamento cirúrgico realizado sobre um órgão interno e, portanto, com riscos de complicações e de insucesso, podendo ocorrer perfuração do esôfago, infecção e sangramento. Além disso, outras possíveis complicações são a depressão respiratória (apneia), arritmias cardíacas, reações alérgicas e/ou anafiláticas, aspiração de secreções e contraste (quando utilizado), relacionadas à sedação. Em alguns casos, podem ser necessários internação hospitalar e intervenção cirúrgica para buscar a resolução do problema. Risco de óbito.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>
          <w:sz w:val="24"/>
          <w:szCs w:val="24"/>
        </w:rPr>
      </w:pPr>
      <w:r>
        <w:rPr>
          <w:rFonts w:eastAsia="Arial" w:cs="Calibri" w:cstheme="minorHAnsi"/>
          <w:b/>
          <w:bCs/>
          <w:sz w:val="24"/>
          <w:szCs w:val="24"/>
        </w:rPr>
        <w:t>Estou ciente que além dos riscos e complicações descritas acima, em procedimentos médicos invasivos como o proposto, pode haver também risco de morte.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83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TRATAMENTOS ALTERNATIVOS</w:t>
      </w:r>
      <w:r>
        <w:rPr>
          <w:rFonts w:cs="Calibri" w:cstheme="minorHAnsi"/>
          <w:sz w:val="24"/>
          <w:szCs w:val="24"/>
        </w:rPr>
        <w:t xml:space="preserve">: </w:t>
      </w:r>
      <w:r>
        <w:rPr>
          <w:rFonts w:eastAsia="Times New Roman" w:cs="Calibri" w:cstheme="minorHAnsi"/>
          <w:sz w:val="24"/>
          <w:szCs w:val="24"/>
          <w:lang w:eastAsia="pt-BR"/>
        </w:rPr>
        <w:t xml:space="preserve">É importante reforçar que pode haver necessidade de uma intervenção cirúrgica para a resolução de uma complicação ou para a resolução do quadro que não foi possível solucionar endoscopicamente. A equipe de cirurgia do </w:t>
      </w:r>
      <w:r>
        <w:rPr>
          <w:rFonts w:cs="Calibri" w:cstheme="minorHAnsi"/>
          <w:sz w:val="24"/>
          <w:szCs w:val="24"/>
        </w:rPr>
        <w:t xml:space="preserve">Instituto Orizonti, em conjunto com a equipe de endoscopia, </w:t>
      </w:r>
      <w:r>
        <w:rPr>
          <w:rFonts w:eastAsia="Times New Roman" w:cs="Calibri" w:cstheme="minorHAnsi"/>
          <w:sz w:val="24"/>
          <w:szCs w:val="24"/>
          <w:lang w:eastAsia="pt-BR"/>
        </w:rPr>
        <w:t xml:space="preserve">está a disposição para o que for </w:t>
      </w:r>
      <w:r>
        <w:rPr>
          <w:rFonts w:cs="Calibri" w:cstheme="minorHAnsi"/>
          <w:sz w:val="24"/>
          <w:szCs w:val="24"/>
        </w:rPr>
        <w:t>necessário.</w:t>
      </w:r>
    </w:p>
    <w:p>
      <w:pPr>
        <w:pStyle w:val="Normal"/>
        <w:spacing w:lineRule="auto" w:line="240" w:before="0" w:after="0"/>
        <w:ind w:left="-567" w:right="-568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sz w:val="24"/>
          <w:szCs w:val="24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sz w:val="24"/>
          <w:szCs w:val="24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  <w:sz w:val="24"/>
          <w:szCs w:val="24"/>
        </w:rPr>
        <w:t>PODERÁ SER NECESSÁRIA A INFUSÃO DE SANGUE E SEUS COMPONENTES (TRANSFUSÃO DE SANGUE) NO PACIENTE</w:t>
      </w:r>
      <w:r>
        <w:rPr>
          <w:rFonts w:cs="Calibri" w:cstheme="minorHAnsi"/>
          <w:sz w:val="24"/>
          <w:szCs w:val="24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8. Os registros fotográficos da pele ou lesões, caso ocorram, são autorizados e ficarão limitados aos profissionais de saúde do Instituto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4"/>
          <w:szCs w:val="24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Padro"/>
        <w:spacing w:before="0" w:after="0"/>
        <w:ind w:right="-568"/>
        <w:jc w:val="center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4"/>
          <w:szCs w:val="24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auto"/>
          <w:sz w:val="24"/>
          <w:szCs w:val="24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LibreOffice/7.6.2.1$Windows_X86_64 LibreOffice_project/56f7684011345957bbf33a7ee678afaf4d2ba333</Application>
  <AppVersion>15.0000</AppVersion>
  <Pages>5</Pages>
  <Words>1382</Words>
  <Characters>9203</Characters>
  <CharactersWithSpaces>10540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2024-12-06T10:42:44Z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