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COLONOSCOPIA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sz w:val="24"/>
          <w:szCs w:val="24"/>
          <w:u w:val="single"/>
        </w:rPr>
        <w:t>Código de Defesa do Consumidor</w:t>
      </w:r>
      <w:r>
        <w:rPr>
          <w:rFonts w:cs="Calibri" w:cstheme="minorHAnsi"/>
          <w:sz w:val="24"/>
          <w:szCs w:val="24"/>
        </w:rPr>
        <w:t>” ou “</w:t>
      </w:r>
      <w:r>
        <w:rPr>
          <w:rFonts w:cs="Calibri" w:cstheme="minorHAnsi"/>
          <w:sz w:val="24"/>
          <w:szCs w:val="24"/>
          <w:u w:val="single"/>
        </w:rPr>
        <w:t>CDC</w:t>
      </w:r>
      <w:r>
        <w:rPr>
          <w:rFonts w:cs="Calibri" w:cstheme="minorHAnsi"/>
          <w:sz w:val="24"/>
          <w:szCs w:val="24"/>
        </w:rPr>
        <w:t xml:space="preserve">”), </w:t>
      </w:r>
      <w:r>
        <w:rPr>
          <w:rFonts w:cs="Calibri" w:cstheme="minorHAnsi"/>
          <w:b/>
          <w:bCs/>
          <w:sz w:val="24"/>
          <w:szCs w:val="24"/>
        </w:rPr>
        <w:t>que, sem qualquer vício de vontade ou consentimento, dá total autorização</w:t>
      </w:r>
      <w:r>
        <w:rPr>
          <w:rFonts w:cs="Calibri" w:cstheme="minorHAnsi"/>
          <w:sz w:val="24"/>
          <w:szCs w:val="24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  <w:sz w:val="24"/>
          <w:szCs w:val="24"/>
        </w:rPr>
        <w:t>COLONOSCOPIA</w:t>
      </w:r>
      <w:r>
        <w:rPr>
          <w:rFonts w:cs="Calibri" w:cstheme="minorHAnsi"/>
          <w:sz w:val="24"/>
          <w:szCs w:val="24"/>
        </w:rPr>
        <w:t xml:space="preserve"> (o “</w:t>
      </w:r>
      <w:r>
        <w:rPr>
          <w:rFonts w:cs="Calibri" w:cstheme="minorHAnsi"/>
          <w:sz w:val="24"/>
          <w:szCs w:val="24"/>
          <w:u w:val="single"/>
        </w:rPr>
        <w:t>Procedimento</w:t>
      </w:r>
      <w:r>
        <w:rPr>
          <w:rFonts w:cs="Calibri" w:cstheme="minorHAnsi"/>
          <w:sz w:val="24"/>
          <w:szCs w:val="24"/>
        </w:rPr>
        <w:t xml:space="preserve">”), a ser realizado no Hospital Orizonti, localizado na Avenida José de Patrocínio Pontes, n° 1355, Bairro Mangabeiras, CEP n° 30.210-090, na Cidade de Belo Horizonte, Estado de Minas Gerais.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4"/>
          <w:szCs w:val="24"/>
          <w:u w:val="single"/>
        </w:rPr>
        <w:t>Código de Ética Médica</w:t>
      </w:r>
      <w:r>
        <w:rPr>
          <w:rFonts w:cs="Calibri" w:cstheme="minorHAnsi"/>
          <w:sz w:val="24"/>
          <w:szCs w:val="24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27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DEFINIÇÃO DO PROCEDIMENTO/EXAME/TRATAMENTO</w:t>
      </w:r>
      <w:r>
        <w:rPr>
          <w:rFonts w:cs="Calibri" w:cstheme="minorHAnsi"/>
          <w:sz w:val="24"/>
          <w:szCs w:val="24"/>
        </w:rPr>
        <w:t>: É um exame endoscópico que possibilita a visibilização do intestino grosso e da porção final do intestino delgado. Ela é indicada com o objetivo de diagnosticar e, quando possível, tratar doenças que acometem o trato gastrointestinal baixo. O exame consiste na introdução pelo ânus de um aparelho flexível, sob sedação realizada por um médico anestesiologista, utilizando medicação administrada por uma veia para permitir que o paciente relaxe, adormeça e tenha um exame bastante confortável e seguro. É importante salientar que, caso haja suspeita ou confirmação de gravidez, deverá ser comunicado à equipe responsável pelo seu cuidado.</w:t>
      </w:r>
    </w:p>
    <w:p>
      <w:pPr>
        <w:pStyle w:val="Normal"/>
        <w:widowControl/>
        <w:suppressAutoHyphens w:val="true"/>
        <w:bidi w:val="0"/>
        <w:spacing w:lineRule="auto" w:line="240" w:before="0" w:after="80"/>
        <w:ind w:hanging="0" w:left="-567" w:right="-227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RISCOS, COMPLICAÇÕES, CONTRAINDICAÇÃO</w:t>
      </w:r>
      <w:r>
        <w:rPr>
          <w:rFonts w:cs="Calibri" w:cstheme="minorHAnsi"/>
          <w:sz w:val="24"/>
          <w:szCs w:val="24"/>
        </w:rPr>
        <w:t xml:space="preserve">: Embora pouco comum, a colonoscopia pode apresentar complicações, tais como: depressão respiratória (apnéia) devido a sedação, arritmias cardíacas, reações alérgicas e/ou anafiláticas, aspiração de secreções, pneumonia por aspiração, perfuração de intestino, infecção, sangramentos. Tais complicações, apesar de raras, podem resultar em internação hospitalar e tratamento cirúrgico. Essas complicações são mais freqüentes nos procedimentos terapêuticos, incluindo polipectomia (retirada de pólipos), mucosectomia (retirada de lesões planas ou deprimidas), hemostasia (tratamento de lesões sangrantes), dilatação e descompressão colônica. As complicações após a polipectomia são as mais freqüentes, ocorrendo sangramento e perfuração na base do pólipo retirado em, respectivamente, 1% a 2,5% e 0,3% a 2% dos casos. Essas complicações ocorrem geralmente em pacientes com pólipos de grandes dimensões, maiores que 2cm, e podem ocorrer no momento ou dias após a realização do exame. O sangramento pode ser tratado por hemostasia endoscópica e a perfuração, habitualmente, requer tratamento cirúrgico e internação hospitalar. Risco de óbito. 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83"/>
        <w:jc w:val="both"/>
        <w:rPr>
          <w:sz w:val="24"/>
          <w:szCs w:val="24"/>
        </w:rPr>
      </w:pPr>
      <w:r>
        <w:rPr>
          <w:rFonts w:eastAsia="Arial" w:cs="Calibri" w:cstheme="minorHAnsi"/>
          <w:b/>
          <w:bCs/>
          <w:sz w:val="24"/>
          <w:szCs w:val="24"/>
        </w:rPr>
        <w:t>Estou ciente que além dos riscos e complicações descritas acima, em procedimentos médicos invasivos como o proposto, pode haver também risco de morte.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TRATAMENTOS ALTERNATIVOS</w:t>
      </w:r>
      <w:r>
        <w:rPr>
          <w:rFonts w:cs="Calibri" w:cstheme="minorHAnsi"/>
          <w:sz w:val="24"/>
          <w:szCs w:val="24"/>
        </w:rPr>
        <w:t xml:space="preserve">: </w:t>
      </w:r>
      <w:r>
        <w:rPr>
          <w:rFonts w:eastAsia="Times New Roman" w:cs="Calibri" w:cstheme="minorHAnsi"/>
          <w:sz w:val="24"/>
          <w:szCs w:val="24"/>
          <w:lang w:eastAsia="pt-BR"/>
        </w:rPr>
        <w:t xml:space="preserve">É importante reforçar que pode haver necessidade de uma intervenção cirúrgica para a resolução de uma complicação ou para a resolução do quadro que não foi possível solucionar endoscopicamente. A equipe de cirurgia do </w:t>
      </w:r>
      <w:r>
        <w:rPr>
          <w:rFonts w:cs="Calibri" w:cstheme="minorHAnsi"/>
          <w:sz w:val="24"/>
          <w:szCs w:val="24"/>
        </w:rPr>
        <w:t xml:space="preserve">Instituto Orizonti, em conjunto com a equipe de endoscopia, </w:t>
      </w:r>
      <w:r>
        <w:rPr>
          <w:rFonts w:eastAsia="Times New Roman" w:cs="Calibri" w:cstheme="minorHAnsi"/>
          <w:sz w:val="24"/>
          <w:szCs w:val="24"/>
          <w:lang w:eastAsia="pt-BR"/>
        </w:rPr>
        <w:t xml:space="preserve">está a disposição para o que for </w:t>
      </w:r>
      <w:r>
        <w:rPr>
          <w:rFonts w:cs="Calibri" w:cstheme="minorHAnsi"/>
          <w:sz w:val="24"/>
          <w:szCs w:val="24"/>
        </w:rPr>
        <w:t>necessário.</w:t>
      </w:r>
    </w:p>
    <w:p>
      <w:pPr>
        <w:pStyle w:val="Normal"/>
        <w:spacing w:lineRule="auto" w:line="240" w:before="0" w:after="0"/>
        <w:ind w:left="-567" w:right="-568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sz w:val="24"/>
          <w:szCs w:val="24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sz w:val="24"/>
          <w:szCs w:val="24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  <w:sz w:val="24"/>
          <w:szCs w:val="24"/>
        </w:rPr>
        <w:t>PODERÁ SER NECESSÁRIA A INFUSÃO DE SANGUE E SEUS COMPONENTES (TRANSFUSÃO DE SANGUE) NO PACIENTE</w:t>
      </w:r>
      <w:r>
        <w:rPr>
          <w:rFonts w:cs="Calibri" w:cstheme="minorHAnsi"/>
          <w:sz w:val="24"/>
          <w:szCs w:val="24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8. Os registros fotográficos da pele ou lesões, caso ocorram, são autorizados e ficarão limitados aos profissionais de saúde do Instituto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4"/>
          <w:szCs w:val="24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Application>LibreOffice/7.6.2.1$Windows_X86_64 LibreOffice_project/56f7684011345957bbf33a7ee678afaf4d2ba333</Application>
  <AppVersion>15.0000</AppVersion>
  <Pages>5</Pages>
  <Words>1390</Words>
  <Characters>9334</Characters>
  <CharactersWithSpaces>10680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2024-12-06T13:08:51Z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