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71112FC3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F0705B">
              <w:rPr>
                <w:rFonts w:cstheme="minorHAnsi"/>
                <w:b/>
                <w:bCs/>
              </w:rPr>
              <w:t xml:space="preserve"> </w:t>
            </w:r>
            <w:r w:rsidR="00F0705B" w:rsidRPr="00F0705B">
              <w:rPr>
                <w:rFonts w:cstheme="minorHAnsi"/>
                <w:b/>
                <w:bCs/>
              </w:rPr>
              <w:t>Biópsia de Próstata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1B3AD0F2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F0705B" w:rsidRPr="00F0705B">
        <w:rPr>
          <w:rFonts w:cstheme="minorHAnsi"/>
          <w:b/>
          <w:bCs/>
        </w:rPr>
        <w:t>Biópsia de Próstata</w:t>
      </w:r>
      <w:r w:rsidR="00F0705B" w:rsidRPr="00F87E52">
        <w:rPr>
          <w:rFonts w:cstheme="minorHAnsi"/>
        </w:rPr>
        <w:t xml:space="preserve"> </w:t>
      </w:r>
      <w:r w:rsidRPr="00F87E52">
        <w:rPr>
          <w:rFonts w:cstheme="minorHAnsi"/>
        </w:rPr>
        <w:t>(o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6C7AD76D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23FD795D" w14:textId="77777777" w:rsidR="00F0705B" w:rsidRPr="00F0705B" w:rsidRDefault="00F0705B" w:rsidP="00F0705B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0705B">
        <w:rPr>
          <w:rFonts w:asciiTheme="minorHAnsi" w:hAnsiTheme="minorHAnsi" w:cstheme="minorHAnsi"/>
          <w:b/>
          <w:bCs/>
          <w:sz w:val="22"/>
          <w:szCs w:val="22"/>
        </w:rPr>
        <w:t>DEFINIÇÃO DO PROCEDIMENTO/EXAME/TRATAMENTO</w:t>
      </w:r>
      <w:r w:rsidRPr="00F0705B">
        <w:rPr>
          <w:rFonts w:asciiTheme="minorHAnsi" w:hAnsiTheme="minorHAnsi" w:cstheme="minorHAnsi"/>
          <w:sz w:val="22"/>
          <w:szCs w:val="22"/>
        </w:rPr>
        <w:t xml:space="preserve">: O procedimento de </w:t>
      </w:r>
      <w:r w:rsidRPr="00F0705B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biópsia de próstata é realizado por via anal/retal com a introdução de uma agulha no interior da próstata, guiada por ultrassonografia e, em alguns casos, utiliza se fusão de imagens de ultrassonografia e ressonância magnética com o objetivo de retirar alguns fragmentos, encaminhando-os para análise anatomopatológica.</w:t>
      </w:r>
    </w:p>
    <w:p w14:paraId="4E2598B6" w14:textId="77777777" w:rsidR="00F0705B" w:rsidRPr="00F0705B" w:rsidRDefault="00F0705B" w:rsidP="00F0705B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</w:p>
    <w:p w14:paraId="1360533D" w14:textId="77777777" w:rsidR="00F0705B" w:rsidRPr="00F0705B" w:rsidRDefault="00F0705B" w:rsidP="00F0705B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0705B">
        <w:rPr>
          <w:rFonts w:asciiTheme="minorHAnsi" w:hAnsiTheme="minorHAnsi" w:cstheme="minorHAnsi"/>
          <w:b/>
          <w:bCs/>
          <w:sz w:val="22"/>
          <w:szCs w:val="22"/>
        </w:rPr>
        <w:t>RISCOS, COMPLICAÇÕES, CONTRAINDICAÇÃO</w:t>
      </w:r>
      <w:r w:rsidRPr="00F0705B">
        <w:rPr>
          <w:rFonts w:asciiTheme="minorHAnsi" w:hAnsiTheme="minorHAnsi" w:cstheme="minorHAnsi"/>
          <w:sz w:val="22"/>
          <w:szCs w:val="22"/>
        </w:rPr>
        <w:t>: O</w:t>
      </w:r>
      <w:r w:rsidRPr="00F0705B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procedimento possui os seguintes riscos potenciais:</w:t>
      </w:r>
    </w:p>
    <w:p w14:paraId="71660BD2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Reações alérgicas às medicações utilizadas. A anafilaxia, que se refere a apresentação mais grave da alergia, ocorre entre 3 a 50 pessoas a cada 100000.</w:t>
      </w:r>
    </w:p>
    <w:p w14:paraId="72E06E1F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Flebite, termo que se refere à inflamação da veia, geralmente no local da medicação;</w:t>
      </w:r>
    </w:p>
    <w:p w14:paraId="26ED9EC3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Complicações imediatas;</w:t>
      </w:r>
    </w:p>
    <w:p w14:paraId="04F0704A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lastRenderedPageBreak/>
        <w:t>Sangramento retal;</w:t>
      </w:r>
    </w:p>
    <w:p w14:paraId="17108B5F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Dor no local da biópsia;</w:t>
      </w:r>
    </w:p>
    <w:p w14:paraId="70BF6FBC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Hematúria – termo que se refere ao sangramento na urina;</w:t>
      </w:r>
    </w:p>
    <w:p w14:paraId="7B2E7049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Reações vaso vagais, termo que se refere à queda de pressão arterial, tontura, vertigens;</w:t>
      </w:r>
    </w:p>
    <w:p w14:paraId="3F969D6D" w14:textId="77777777" w:rsidR="00F0705B" w:rsidRPr="00F0705B" w:rsidRDefault="00F0705B" w:rsidP="00F0705B">
      <w:pPr>
        <w:pStyle w:val="Corpodetexto"/>
        <w:tabs>
          <w:tab w:val="left" w:pos="284"/>
        </w:tabs>
        <w:ind w:left="-567" w:right="-56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2230A6" w14:textId="77777777" w:rsidR="00F0705B" w:rsidRPr="00F0705B" w:rsidRDefault="00F0705B" w:rsidP="00F0705B">
      <w:pPr>
        <w:pStyle w:val="Corpodetexto"/>
        <w:tabs>
          <w:tab w:val="left" w:pos="284"/>
        </w:tabs>
        <w:ind w:left="-567" w:right="-56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705B">
        <w:rPr>
          <w:rFonts w:asciiTheme="minorHAnsi" w:hAnsiTheme="minorHAnsi" w:cstheme="minorHAnsi"/>
          <w:b/>
          <w:bCs/>
          <w:sz w:val="22"/>
          <w:szCs w:val="22"/>
          <w:u w:val="single"/>
        </w:rPr>
        <w:t>Complicações Tardias</w:t>
      </w:r>
    </w:p>
    <w:p w14:paraId="0AB0FFD0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Febre;</w:t>
      </w:r>
    </w:p>
    <w:p w14:paraId="4352882F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Hematospermia – termo que se refere à presença de sangue no esperma, nos dias que seguem a biópsia</w:t>
      </w:r>
    </w:p>
    <w:p w14:paraId="503F40B3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Hematúria persistente;</w:t>
      </w:r>
    </w:p>
    <w:p w14:paraId="25A1F3C3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Infecção;</w:t>
      </w:r>
    </w:p>
    <w:p w14:paraId="5111466C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 xml:space="preserve">Prostatite aguda; </w:t>
      </w:r>
    </w:p>
    <w:p w14:paraId="1EC77B1F" w14:textId="77777777" w:rsidR="00F0705B" w:rsidRPr="00F0705B" w:rsidRDefault="00F0705B" w:rsidP="00F0705B">
      <w:pPr>
        <w:pStyle w:val="Corpodetexto"/>
        <w:numPr>
          <w:ilvl w:val="0"/>
          <w:numId w:val="1"/>
        </w:numPr>
        <w:tabs>
          <w:tab w:val="left" w:pos="-284"/>
        </w:tabs>
        <w:ind w:left="-567" w:right="-568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0705B">
        <w:rPr>
          <w:rFonts w:asciiTheme="minorHAnsi" w:hAnsiTheme="minorHAnsi" w:cstheme="minorHAnsi"/>
          <w:sz w:val="22"/>
          <w:szCs w:val="22"/>
        </w:rPr>
        <w:t>Urosepsis – termo que se refere à infecção sistêmica de foco urinário.</w:t>
      </w:r>
    </w:p>
    <w:p w14:paraId="65CB1E97" w14:textId="77777777" w:rsidR="00F0705B" w:rsidRPr="00F0705B" w:rsidRDefault="00F0705B" w:rsidP="00F0705B">
      <w:pPr>
        <w:pStyle w:val="Corpodetexto"/>
        <w:tabs>
          <w:tab w:val="left" w:pos="-284"/>
        </w:tabs>
        <w:ind w:left="-567" w:right="-5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C6167E3" w14:textId="77777777" w:rsidR="00F0705B" w:rsidRPr="00F0705B" w:rsidRDefault="00F0705B" w:rsidP="00F0705B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  <w:r w:rsidRPr="00F0705B">
        <w:rPr>
          <w:rFonts w:cstheme="minorHAnsi"/>
          <w:bCs/>
        </w:rPr>
        <w:t xml:space="preserve">Complicações graves são muito raras, mas podem levar à hospitalização prolongada, necessidade de repetição do processo, intervenção cirúrgica ou muito raramente levar ao óbito. </w:t>
      </w:r>
    </w:p>
    <w:p w14:paraId="7FDB51EB" w14:textId="77777777" w:rsidR="00F0705B" w:rsidRPr="00F0705B" w:rsidRDefault="00F0705B" w:rsidP="00F0705B">
      <w:pPr>
        <w:tabs>
          <w:tab w:val="left" w:pos="945"/>
        </w:tabs>
        <w:spacing w:after="0" w:line="240" w:lineRule="auto"/>
        <w:ind w:left="-567" w:right="-568"/>
        <w:jc w:val="both"/>
        <w:rPr>
          <w:rFonts w:cstheme="minorHAnsi"/>
          <w:bCs/>
        </w:rPr>
      </w:pPr>
    </w:p>
    <w:p w14:paraId="1BE29823" w14:textId="77777777" w:rsidR="00F0705B" w:rsidRPr="00F0705B" w:rsidRDefault="00F0705B" w:rsidP="00F0705B">
      <w:pPr>
        <w:pStyle w:val="Corpodetexto"/>
        <w:ind w:left="-567" w:right="-568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F0705B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Recebi todas as explicações necessárias quanto aos benefícios e tratamentos alternativos, as possibilidades de ter os resultados que espero, quaisquer problemas potenciais que possam ocorrer durante a recuperação e os riscos que existem em não realizar o procedimento.</w:t>
      </w:r>
    </w:p>
    <w:p w14:paraId="27D2F3B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62DC00C1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6105138D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2. </w:t>
      </w:r>
      <w:r w:rsidR="00F0705B">
        <w:rPr>
          <w:rFonts w:cstheme="minorHAnsi"/>
        </w:rPr>
        <w:t>O</w:t>
      </w:r>
      <w:r w:rsidRPr="00F87E52">
        <w:rPr>
          <w:rFonts w:cstheme="minorHAnsi"/>
        </w:rPr>
        <w:t>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5A5D7F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</w:t>
      </w:r>
      <w:r w:rsidRPr="00F87E52">
        <w:rPr>
          <w:rFonts w:cstheme="minorHAnsi"/>
        </w:rPr>
        <w:lastRenderedPageBreak/>
        <w:t xml:space="preserve">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2987DCD4" w14:textId="77777777" w:rsidR="00F87E52" w:rsidRPr="00F0705B" w:rsidRDefault="00F87E52" w:rsidP="00F0705B">
      <w:pPr>
        <w:spacing w:after="0" w:line="240" w:lineRule="auto"/>
        <w:ind w:right="-568"/>
        <w:jc w:val="both"/>
        <w:rPr>
          <w:rFonts w:cstheme="minorHAnsi"/>
        </w:rPr>
      </w:pPr>
    </w:p>
    <w:p w14:paraId="5C2F7BCB" w14:textId="29807BC8" w:rsidR="00F87E52" w:rsidRPr="00F87E52" w:rsidRDefault="00F0705B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6</w:t>
      </w:r>
      <w:r w:rsidR="00F87E52" w:rsidRPr="00F87E52">
        <w:rPr>
          <w:rFonts w:cstheme="minorHAnsi"/>
        </w:rPr>
        <w:t>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09AF40A4" w:rsidR="00F87E52" w:rsidRPr="00F87E52" w:rsidRDefault="00F0705B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7</w:t>
      </w:r>
      <w:r w:rsidR="00F87E52" w:rsidRPr="00F87E52">
        <w:rPr>
          <w:rFonts w:cstheme="minorHAnsi"/>
        </w:rPr>
        <w:t>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3DDD2BAC" w:rsidR="00F87E52" w:rsidRPr="00F87E52" w:rsidRDefault="00F0705B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>
        <w:rPr>
          <w:rFonts w:cstheme="minorHAnsi"/>
        </w:rPr>
        <w:t>8</w:t>
      </w:r>
      <w:r w:rsidR="00F87E52" w:rsidRPr="00F87E52">
        <w:rPr>
          <w:rFonts w:cstheme="minorHAnsi"/>
        </w:rPr>
        <w:t>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2B40CB4D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FC41B17" w14:textId="5150448E" w:rsidR="00F0705B" w:rsidRDefault="00F0705B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F62D787" w14:textId="77777777" w:rsidR="00F0705B" w:rsidRDefault="00F0705B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30AF92F5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97" w:type="dxa"/>
        <w:tblInd w:w="-572" w:type="dxa"/>
        <w:tblLook w:val="04A0" w:firstRow="1" w:lastRow="0" w:firstColumn="1" w:lastColumn="0" w:noHBand="0" w:noVBand="1"/>
      </w:tblPr>
      <w:tblGrid>
        <w:gridCol w:w="9797"/>
      </w:tblGrid>
      <w:tr w:rsidR="000E00D7" w:rsidRPr="00F87E52" w14:paraId="693CD3BC" w14:textId="77777777" w:rsidTr="00BC70B7">
        <w:trPr>
          <w:trHeight w:val="609"/>
        </w:trPr>
        <w:tc>
          <w:tcPr>
            <w:tcW w:w="9797" w:type="dxa"/>
          </w:tcPr>
          <w:p w14:paraId="1BCDDDB1" w14:textId="77777777" w:rsidR="000E00D7" w:rsidRDefault="000E00D7" w:rsidP="00BC70B7">
            <w:pPr>
              <w:ind w:left="39"/>
              <w:rPr>
                <w:rFonts w:cstheme="minorHAnsi"/>
                <w:b/>
                <w:bCs/>
              </w:rPr>
            </w:pPr>
          </w:p>
          <w:p w14:paraId="43BE7DC2" w14:textId="77777777" w:rsidR="000E00D7" w:rsidRPr="008448A2" w:rsidRDefault="000E00D7" w:rsidP="00BC70B7">
            <w:pPr>
              <w:jc w:val="both"/>
            </w:pPr>
            <w:r w:rsidRPr="008448A2">
              <w:t>Autorizo o corpo clínico (médicos) da Radiologia e Diagnóstico por Imagem do Instituto Orizonti a acessar meus exames com o objetivo de fornecer ludo comparativo/ evolutivo.</w:t>
            </w:r>
          </w:p>
          <w:p w14:paraId="7DEB46A0" w14:textId="77777777" w:rsidR="000E00D7" w:rsidRPr="008448A2" w:rsidRDefault="000E00D7" w:rsidP="00BC70B7">
            <w:pPr>
              <w:jc w:val="both"/>
              <w:rPr>
                <w:rFonts w:cstheme="minorHAnsi"/>
              </w:rPr>
            </w:pPr>
          </w:p>
          <w:p w14:paraId="46016F72" w14:textId="77777777" w:rsidR="000E00D7" w:rsidRPr="008448A2" w:rsidRDefault="000E00D7" w:rsidP="00BC70B7">
            <w:pPr>
              <w:jc w:val="both"/>
              <w:rPr>
                <w:rFonts w:cstheme="minorHAnsi"/>
              </w:rPr>
            </w:pPr>
            <w:r w:rsidRPr="008448A2">
              <w:rPr>
                <w:b/>
                <w:bCs/>
              </w:rPr>
              <w:t>Instituição:</w:t>
            </w:r>
            <w:r w:rsidRPr="008448A2">
              <w:t xml:space="preserve"> </w:t>
            </w:r>
            <w:r w:rsidRPr="008448A2">
              <w:rPr>
                <w:rFonts w:cstheme="minorHAnsi"/>
              </w:rPr>
              <w:t>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401D440D" w14:textId="77777777" w:rsidR="000E00D7" w:rsidRPr="008448A2" w:rsidRDefault="000E00D7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Login: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</w:t>
            </w:r>
            <w:r w:rsidRPr="008448A2">
              <w:rPr>
                <w:rFonts w:cstheme="minorHAnsi"/>
              </w:rPr>
              <w:t>_</w:t>
            </w:r>
          </w:p>
          <w:p w14:paraId="3DC8862F" w14:textId="77777777" w:rsidR="000E00D7" w:rsidRPr="008448A2" w:rsidRDefault="000E00D7" w:rsidP="00BC70B7">
            <w:pPr>
              <w:jc w:val="both"/>
              <w:rPr>
                <w:rFonts w:cstheme="minorHAnsi"/>
              </w:rPr>
            </w:pPr>
            <w:r w:rsidRPr="008448A2">
              <w:rPr>
                <w:rFonts w:cstheme="minorHAnsi"/>
                <w:b/>
                <w:bCs/>
              </w:rPr>
              <w:t>Senha:</w:t>
            </w:r>
            <w:r w:rsidRPr="008448A2">
              <w:rPr>
                <w:rFonts w:cstheme="minorHAnsi"/>
              </w:rPr>
              <w:t xml:space="preserve"> ________________________________________________________________</w:t>
            </w:r>
            <w:r>
              <w:rPr>
                <w:rFonts w:cstheme="minorHAnsi"/>
              </w:rPr>
              <w:t>_________________</w:t>
            </w:r>
          </w:p>
          <w:p w14:paraId="50D07C49" w14:textId="77777777" w:rsidR="000E00D7" w:rsidRDefault="000E00D7" w:rsidP="00BC70B7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AA58AE2" w14:textId="77777777" w:rsidR="000E00D7" w:rsidRPr="00F87E52" w:rsidRDefault="000E00D7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C35034" w14:textId="77777777" w:rsidR="00F87E52" w:rsidRP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1"/>
      <w:footerReference w:type="defaul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A672" w14:textId="77777777" w:rsidR="000074AA" w:rsidRDefault="000074AA" w:rsidP="00BA0F6C">
      <w:pPr>
        <w:spacing w:after="0" w:line="240" w:lineRule="auto"/>
      </w:pPr>
      <w:r>
        <w:separator/>
      </w:r>
    </w:p>
  </w:endnote>
  <w:endnote w:type="continuationSeparator" w:id="0">
    <w:p w14:paraId="14CF8990" w14:textId="77777777" w:rsidR="000074AA" w:rsidRDefault="000074AA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048A" w14:textId="77777777" w:rsidR="000074AA" w:rsidRDefault="000074AA" w:rsidP="00BA0F6C">
      <w:pPr>
        <w:spacing w:after="0" w:line="240" w:lineRule="auto"/>
      </w:pPr>
      <w:r>
        <w:separator/>
      </w:r>
    </w:p>
  </w:footnote>
  <w:footnote w:type="continuationSeparator" w:id="0">
    <w:p w14:paraId="0511CBA1" w14:textId="77777777" w:rsidR="000074AA" w:rsidRDefault="000074AA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12702"/>
    <w:multiLevelType w:val="hybridMultilevel"/>
    <w:tmpl w:val="5E6A7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074AA"/>
    <w:rsid w:val="00013674"/>
    <w:rsid w:val="000E00D7"/>
    <w:rsid w:val="00252ADD"/>
    <w:rsid w:val="003A7652"/>
    <w:rsid w:val="004146BD"/>
    <w:rsid w:val="00546ABD"/>
    <w:rsid w:val="0073173C"/>
    <w:rsid w:val="0097574A"/>
    <w:rsid w:val="00ACA831"/>
    <w:rsid w:val="00B87881"/>
    <w:rsid w:val="00BA0F6C"/>
    <w:rsid w:val="00BF739A"/>
    <w:rsid w:val="00C7400F"/>
    <w:rsid w:val="00DC2DC8"/>
    <w:rsid w:val="00E01FEF"/>
    <w:rsid w:val="00E2662D"/>
    <w:rsid w:val="00E3525B"/>
    <w:rsid w:val="00F0705B"/>
    <w:rsid w:val="00F87E52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0705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705B"/>
    <w:rPr>
      <w:rFonts w:ascii="Arial Narrow" w:eastAsia="Arial Narrow" w:hAnsi="Arial Narrow" w:cs="Arial Narrow"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4</cp:revision>
  <dcterms:created xsi:type="dcterms:W3CDTF">2022-02-09T12:17:00Z</dcterms:created>
  <dcterms:modified xsi:type="dcterms:W3CDTF">2022-03-10T19:04:00Z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