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Procedimento: </w:t>
            </w: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pt-BR" w:eastAsia="en-US" w:bidi="ar-SA"/>
              </w:rPr>
              <w:t>Correção pé plano valgo com tríplice artrodese do tarso.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3"/>
        <w:gridCol w:w="765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Arial"/>
          <w:b/>
          <w:bCs/>
          <w:kern w:val="0"/>
          <w:sz w:val="22"/>
          <w:szCs w:val="22"/>
          <w:lang w:val="pt-BR" w:eastAsia="en-US" w:bidi="ar-SA"/>
        </w:rPr>
        <w:t xml:space="preserve">Correção pé plano valgo com tríplice artrodese do tarso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>– CID M216 / CBHPM 30729041 e 30729220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spacing w:lineRule="auto" w:line="240"/>
        <w:ind w:hanging="0" w:left="-567" w:right="-568"/>
        <w:jc w:val="both"/>
        <w:rPr>
          <w:rFonts w:ascii="Calibri" w:hAnsi="Calibr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  <w:r>
        <w:rPr>
          <w:rFonts w:cs="Arial"/>
        </w:rPr>
        <w:t>Pé plano valgo com artrose do tarso</w:t>
      </w:r>
      <w:r>
        <w:rPr>
          <w:rFonts w:cs="Calibri" w:cstheme="minorHAnsi"/>
        </w:rPr>
        <w:t>.</w:t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mc:AlternateContent>
          <mc:Choice Requires="wps">
            <w:drawing>
              <wp:anchor behindDoc="0" distT="11430" distB="11430" distL="12065" distR="10795" simplePos="0" locked="0" layoutInCell="1" allowOverlap="1" relativeHeight="17" wp14:anchorId="389CF6F3">
                <wp:simplePos x="0" y="0"/>
                <wp:positionH relativeFrom="column">
                  <wp:posOffset>748665</wp:posOffset>
                </wp:positionH>
                <wp:positionV relativeFrom="paragraph">
                  <wp:posOffset>34290</wp:posOffset>
                </wp:positionV>
                <wp:extent cx="128905" cy="119380"/>
                <wp:effectExtent l="12065" t="11430" r="10795" b="11430"/>
                <wp:wrapNone/>
                <wp:docPr id="1" name="Retângul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80" cy="119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4" path="m0,0l-2147483645,0l-2147483645,-2147483646l0,-2147483646xe" fillcolor="white" stroked="t" o:allowincell="f" style="position:absolute;margin-left:58.95pt;margin-top:2.7pt;width:10.1pt;height:9.35pt;mso-wrap-style:none;v-text-anchor:middle" wp14:anchorId="389CF6F3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1430" distB="11430" distL="12065" distR="10795" simplePos="0" locked="0" layoutInCell="1" allowOverlap="1" relativeHeight="18" wp14:anchorId="389CF6F3">
                <wp:simplePos x="0" y="0"/>
                <wp:positionH relativeFrom="column">
                  <wp:posOffset>1834515</wp:posOffset>
                </wp:positionH>
                <wp:positionV relativeFrom="paragraph">
                  <wp:posOffset>29210</wp:posOffset>
                </wp:positionV>
                <wp:extent cx="128905" cy="119380"/>
                <wp:effectExtent l="12065" t="11430" r="10795" b="11430"/>
                <wp:wrapNone/>
                <wp:docPr id="2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80" cy="119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white" stroked="t" o:allowincell="f" style="position:absolute;margin-left:144.45pt;margin-top:2.3pt;width:10.1pt;height:9.35pt;mso-wrap-style:none;v-text-anchor:middle" wp14:anchorId="389CF6F3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</w:r>
      <w:r>
        <w:rPr>
          <w:rFonts w:cs="Calibri" w:cstheme="minorHAnsi"/>
          <w:b/>
          <w:bCs/>
        </w:rPr>
        <w:t xml:space="preserve">LATERALIDADE:            </w:t>
      </w:r>
      <w:r>
        <w:rPr>
          <w:rFonts w:cs="Calibri" w:cstheme="minorHAnsi"/>
          <w:b w:val="false"/>
          <w:bCs w:val="false"/>
        </w:rPr>
        <w:t>esquerda</w:t>
      </w:r>
      <w:r>
        <w:rPr>
          <w:rFonts w:cs="Calibri" w:cstheme="minorHAnsi"/>
          <w:b/>
          <w:bCs/>
        </w:rPr>
        <w:t xml:space="preserve">                  </w:t>
      </w:r>
      <w:r>
        <w:rPr>
          <w:rFonts w:cs="Calibri" w:cstheme="minorHAnsi"/>
          <w:b w:val="false"/>
          <w:bCs w:val="false"/>
        </w:rPr>
        <w:t>direita</w:t>
      </w:r>
    </w:p>
    <w:p>
      <w:pPr>
        <w:pStyle w:val="Normal"/>
        <w:spacing w:lineRule="auto" w:line="240"/>
        <w:ind w:hanging="0" w:left="-567" w:right="-568"/>
        <w:jc w:val="both"/>
        <w:rPr>
          <w:rFonts w:ascii="Calibri" w:hAnsi="Calibr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cs="Arial"/>
          <w:bCs/>
        </w:rPr>
        <w:t>Correção pé plano valgo com</w:t>
      </w:r>
      <w:bookmarkStart w:id="0" w:name="_GoBack"/>
      <w:bookmarkEnd w:id="0"/>
      <w:r>
        <w:rPr>
          <w:rFonts w:cs="Arial"/>
        </w:rPr>
        <w:t xml:space="preserve"> artrodese do tarso.</w:t>
      </w:r>
      <w:r>
        <w:rPr>
          <w:rFonts w:cs="Calibri" w:cstheme="minorHAnsi"/>
          <w:b/>
          <w:bCs/>
        </w:rPr>
        <w:t xml:space="preserve"> </w:t>
      </w:r>
    </w:p>
    <w:p>
      <w:pPr>
        <w:pStyle w:val="Normal"/>
        <w:spacing w:lineRule="auto" w:line="240"/>
        <w:ind w:hanging="0" w:left="-567" w:right="-568"/>
        <w:jc w:val="both"/>
        <w:rPr>
          <w:rFonts w:ascii="Calibri" w:hAnsi="Calibri"/>
        </w:rPr>
      </w:pPr>
      <w:r>
        <w:rPr/>
      </w:r>
    </w:p>
    <w:p>
      <w:pPr>
        <w:pStyle w:val="Normal"/>
        <w:spacing w:lineRule="auto" w:line="240"/>
        <w:ind w:hanging="0" w:left="-567" w:right="-568"/>
        <w:jc w:val="both"/>
        <w:rPr>
          <w:rFonts w:ascii="Calibri" w:hAnsi="Calibr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Alterações da pele tais como epidermólise e necrose superficial e/ou profunda;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Infecção superficial e/ou profunda no local da cirurgia;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Trombose venosa profunda e Tromboembolismo, podendo levar a complicações sistêmicas graves;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Problemas circulatórios agudos tais com obstrução arterial levando a isquemia do membro e possibilidade de amputação;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específicas do material de síntese, tais como falha, soltura, etc...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Não consolidação óssea, havendo a necessidade de reoperação;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Perda da correção inicialmente proposta e/ou falha em obter a correção desejada prevista para o procedimento proposto;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relacionadas ao pós operatório:  Falha na reabilitação, distrofia simpático reflexa, edema residual, dor residual crônica, dor noturna e outras.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relacionadas com a cicatriz tais com cicatriz hipertrofica e/ou queloide;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Problemas tardios na reabilitação comprometendo o resultado final do procedimento proposto.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Parestesias em determinadas áreas devido à alterações pós operatórias dos nervos periféricos (Neuropraxia, etc);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Tromboembolismo pulmonar;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170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Óbito.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170"/>
        <w:jc w:val="both"/>
        <w:rPr/>
      </w:pPr>
      <w:r>
        <w:rPr>
          <w:rFonts w:cs="Calibri" w:cstheme="minorHAnsi"/>
          <w:b/>
          <w:bCs/>
          <w:sz w:val="22"/>
          <w:szCs w:val="22"/>
        </w:rPr>
        <w:t>TRATAMENTOS ALTERNATIVOS</w:t>
      </w:r>
      <w:r>
        <w:rPr>
          <w:rFonts w:cs="Calibri" w:cstheme="minorHAnsi"/>
          <w:sz w:val="22"/>
          <w:szCs w:val="22"/>
        </w:rPr>
        <w:t>: Tratamento conservador, porém sem sucesso.</w:t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Ascii"/>
        </w:rPr>
      </w:pPr>
      <w:r>
        <w:rPr>
          <w:rFonts w:cs="Calibri" w:cstheme="minorAscii"/>
        </w:rPr>
        <w:t>D</w:t>
      </w:r>
      <w:r>
        <w:rPr>
          <w:rFonts w:cs="Calibri" w:cstheme="minorHAnsi"/>
        </w:rPr>
        <w:t xml:space="preserve">eclaro, adicionalmente, que: </w:t>
      </w:r>
    </w:p>
    <w:p>
      <w:pPr>
        <w:pStyle w:val="Normal"/>
        <w:spacing w:lineRule="auto" w:line="240" w:before="0" w:after="0"/>
        <w:ind w:hanging="0" w:left="-567" w:right="-568"/>
        <w:jc w:val="both"/>
        <w:rPr>
          <w:rFonts w:ascii="Calibri" w:hAnsi="Calibri"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8. Os registros fotográficos da pele ou lesões, caso ocorram, são autorizados e ficarão limitados aos profissionais de saúde do Grupo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ascii="Calibri" w:hAnsi="Calibri"/>
        </w:rPr>
      </w:pPr>
      <w:r>
        <w:rPr/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8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9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3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Application>LibreOffice/24.2.0.3$Windows_X86_64 LibreOffice_project/da48488a73ddd66ea24cf16bbc4f7b9c08e9bea1</Application>
  <AppVersion>15.0000</AppVersion>
  <Pages>5</Pages>
  <Words>1268</Words>
  <Characters>8593</Characters>
  <CharactersWithSpaces>9835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2024-12-26T10:22:05Z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