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Aplicação de Toxina Botulínica Tipo A para Espasticidade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Aplicação de Toxina Botulínica Tipo A para Espasticidade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: Aplicação de toxina botulínica tipo A para tratamento da espasticidade.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Declaro que fui informado (a) que o medicamento o qual passo a receber pode trazer as seguintes melhoras: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567" w:right="-427"/>
        <w:jc w:val="both"/>
        <w:rPr>
          <w:rFonts w:cs="Calibri" w:cstheme="minorHAnsi"/>
        </w:rPr>
      </w:pPr>
      <w:r>
        <w:rPr>
          <w:rFonts w:cs="Calibri" w:cstheme="minorHAnsi"/>
        </w:rPr>
        <w:t>Melhora da atividade funcional (locomoção, atividade diárias);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0" w:left="-567" w:right="-427"/>
        <w:jc w:val="both"/>
        <w:rPr>
          <w:rFonts w:cs="Calibri" w:cstheme="minorHAnsi"/>
        </w:rPr>
      </w:pPr>
      <w:r>
        <w:rPr>
          <w:rFonts w:cs="Calibri" w:cstheme="minorHAnsi"/>
        </w:rPr>
        <w:t>Prevenção de contratura e deformidades nas articulações (juntas);</w:t>
      </w:r>
    </w:p>
    <w:p>
      <w:pPr>
        <w:pStyle w:val="Normal"/>
        <w:numPr>
          <w:ilvl w:val="0"/>
          <w:numId w:val="1"/>
        </w:numPr>
        <w:spacing w:lineRule="auto" w:line="240" w:before="0" w:after="160"/>
        <w:ind w:hanging="0" w:left="-567" w:right="-427"/>
        <w:jc w:val="both"/>
        <w:rPr>
          <w:rFonts w:cs="Calibri" w:cstheme="minorHAnsi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Redução do uso de medicamentos antiespásticos.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24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  <w:b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>Os riscos na gravidez não são bem conhecidos, portanto, caso engravide, devo avisar imediatamente ao médico;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0" w:left="-567" w:right="-340"/>
        <w:jc w:val="both"/>
        <w:rPr/>
      </w:pPr>
      <w:r>
        <w:rPr>
          <w:rFonts w:cs="Calibri" w:cstheme="minorHAnsi"/>
        </w:rPr>
        <w:t>O principal efeito desagradável é dor no local de aplicação da injeção;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16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>Os efeitos adversos são pouco frequentes. Já foram relatados fraqueza, náuseas, tonturas, coceira, dor de cabeça, mal-estar geral, febre, dor no corpo, alergias.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 xml:space="preserve">Conforme a marca comercial utilizada, a dose da toxina botulínica pode ser ajustada e devo procurar orientação do médico ou farmacêutico em caso de dúvidas.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5.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6.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7.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dstrike w:val="false"/>
        <w:strike w:val="false"/>
        <w:u w:val="none"/>
        <w:effect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dstrike w:val="false"/>
        <w:strike w:val="false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dstrike w:val="false"/>
        <w:strike w:val="false"/>
        <w:u w:val="none"/>
        <w:effect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LibreOffice/24.2.0.3$Windows_X86_64 LibreOffice_project/da48488a73ddd66ea24cf16bbc4f7b9c08e9bea1</Application>
  <AppVersion>15.0000</AppVersion>
  <Pages>4</Pages>
  <Words>877</Words>
  <Characters>6081</Characters>
  <CharactersWithSpaces>6905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2024-12-17T14:28:49Z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