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Aplicação de Toxina Botulínica Tipo A para Distonias Focais e Espasmos Hemifacial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en-US" w:bidi="ar-SA"/>
        </w:rPr>
        <w:t>Aplicação de Toxina Botulínica Tipo A para Distonias Focais e Espasmos Hemifacial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 /TRATAMENTO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: Aplicação de toxina botulínica tipo A para tratamento das distonias focais e espasmo hemifacial.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Declaro que fui informado (a) que o medicamento o qual passo a receber pode trazer as seguintes melhoras: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Diminuição da frequência e intensidade dos espasmos (contração involuntária do músculo);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Diminuição da dor ou desconforto ocasionados pelas contrações;</w:t>
      </w:r>
    </w:p>
    <w:p>
      <w:pPr>
        <w:pStyle w:val="Normal"/>
        <w:numPr>
          <w:ilvl w:val="0"/>
          <w:numId w:val="1"/>
        </w:numPr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Melhora da atividade funcional e qualidade de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RISCOS, COMPLICAÇÕES, CONTRAINDICAÇÃO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>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113" w:right="-397"/>
        <w:jc w:val="both"/>
        <w:rPr/>
      </w:pPr>
      <w:r>
        <w:rPr>
          <w:rFonts w:cs="Calibri" w:cstheme="minorHAnsi"/>
        </w:rPr>
        <w:t>Os riscos na gravidez não são bem conhecidos, portanto, caso engravide, devo avisar imediatamente ao médico;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113" w:right="-397"/>
        <w:jc w:val="both"/>
        <w:rPr/>
      </w:pPr>
      <w:r>
        <w:rPr>
          <w:rFonts w:cs="Calibri" w:cstheme="minorHAnsi"/>
        </w:rPr>
        <w:t>O principal efeito desagradável é dor no local de aplicação da injeção;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160"/>
        <w:ind w:hanging="340" w:left="-113" w:right="-397"/>
        <w:jc w:val="both"/>
        <w:rPr/>
      </w:pPr>
      <w:r>
        <w:rPr>
          <w:rFonts w:cs="Calibri" w:cstheme="minorHAnsi"/>
        </w:rPr>
        <w:t>Os efeitos adversos variam de acordo com o local de aplicação; os mais relatados nas distonias cervicais são tontura, fraqueza geral, cansaço, sonolência, mal-estar geral, dificuldade para engolir, náuseas, boca seca, dor de cabeça, irritabilidade; no blefaroespasmo (espasmo da pálpebra) e no espasmo hemifacial são mais comuns irritação nos olhos, lacrimejamento, relaxamento e inchaço da pálpebra, visão turva e tonturas.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 xml:space="preserve">Conforme a marca comercial utilizada, a dose da toxina botulínica pode ser ajustada e devo procurar orientação do médico ou farmacêutico em caso de dúvidas.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5.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6.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7.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LibreOffice/24.2.0.3$Windows_X86_64 LibreOffice_project/da48488a73ddd66ea24cf16bbc4f7b9c08e9bea1</Application>
  <AppVersion>15.0000</AppVersion>
  <Pages>4</Pages>
  <Words>933</Words>
  <Characters>6403</Characters>
  <CharactersWithSpaces>7282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2024-12-17T14:28:34Z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