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no Aparelho Digestivo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ja-JP" w:bidi="ar-SA"/>
        </w:rPr>
        <w:t xml:space="preserve">Radioterapia no Aparelho Digestivo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40"/>
        <w:ind w:hanging="0" w:left="-567" w:right="-170"/>
        <w:jc w:val="both"/>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40"/>
        <w:ind w:hanging="0" w:left="-567" w:right="-170"/>
        <w:jc w:val="both"/>
        <w:rPr/>
      </w:pPr>
      <w:r>
        <w:rPr>
          <w:rFonts w:cs="Calibri" w:cstheme="minorHAnsi"/>
        </w:rPr>
        <w:t xml:space="preserve">Estas radiações não são visíveis, mas podem trazer diversos efeitos no local 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40"/>
        <w:ind w:hanging="0" w:left="-567" w:right="-17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40"/>
        <w:ind w:hanging="0" w:left="-567" w:right="-17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ListParagraph"/>
        <w:widowControl/>
        <w:tabs>
          <w:tab w:val="clear" w:pos="720"/>
          <w:tab w:val="left" w:pos="927" w:leader="none"/>
        </w:tabs>
        <w:suppressAutoHyphens w:val="true"/>
        <w:bidi w:val="0"/>
        <w:spacing w:lineRule="auto" w:line="240"/>
        <w:ind w:hanging="0" w:left="-567" w:right="-170"/>
        <w:jc w:val="both"/>
        <w:rPr/>
      </w:pPr>
      <w:r>
        <w:rPr>
          <w:rFonts w:cs="Calibri" w:cstheme="minorHAnsi"/>
          <w:b/>
          <w:bCs/>
        </w:rPr>
        <w:t>RISCOS, COMPLICAÇÕES, CONTRAINDICAÇÃO:</w:t>
      </w:r>
      <w:r>
        <w:rPr>
          <w:rFonts w:cs="Calibri" w:cstheme="minorHAnsi"/>
        </w:rPr>
        <w:t xml:space="preserve"> Os efeitos colaterais do tratamento podem aparecer durante ou após o término do mesmo e podem ser locais ou sistêmicos. Localmente e precocemente a pele da região abdominal, torácica, flanco ou dorso podem apresentar inchaço, edema, aumento da temperatura e coloração local, dor, descamação, perda de pelos, bolhas e em casos extremos necrose. Sintomas como nauseas, vômitos, fadiga, perda de peso, dor para engolir e desidratação podem ocorrer principalmente quando tratamentos quimioterápicos são realizados em concomitância com o tratamento radioterápico. </w:t>
      </w:r>
    </w:p>
    <w:p>
      <w:pPr>
        <w:pStyle w:val="Normal"/>
        <w:widowControl/>
        <w:suppressAutoHyphens w:val="true"/>
        <w:bidi w:val="0"/>
        <w:spacing w:lineRule="auto" w:line="240"/>
        <w:ind w:hanging="0" w:left="-567" w:right="-170"/>
        <w:jc w:val="both"/>
        <w:rPr/>
      </w:pPr>
      <w:r>
        <w:rPr>
          <w:rFonts w:cs="Calibri" w:cstheme="minorHAnsi"/>
        </w:rPr>
        <w:t>Localmente e tardiamente (meses após o término do tratamento) poderão ocorrer fibrose da pele da região irradiada, fístula (comunicação) entre órgãos e estenose (estreitamento) de órgãos internos levando inclusive a necessidade de procedimentos cirúrgicos para correção das mesmas. Perda parcial das funções pulmonares (pneumonite crônica), cardíacas (cardiopatia actínica), hepáticas (hepatites actínicas) e perda total das funções medulares (milelite tranversa) com consequente paraplegia (evento extremamente raro).  Sistemicamente a fadiga, adinamia e perda de peso são mais frequentes.</w:t>
      </w:r>
    </w:p>
    <w:p>
      <w:pPr>
        <w:pStyle w:val="Normal"/>
        <w:widowControl/>
        <w:suppressAutoHyphens w:val="true"/>
        <w:bidi w:val="0"/>
        <w:spacing w:lineRule="auto" w:line="240"/>
        <w:ind w:hanging="0" w:left="-567" w:right="-170"/>
        <w:jc w:val="both"/>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widowControl/>
        <w:tabs>
          <w:tab w:val="clear" w:pos="720"/>
          <w:tab w:val="left" w:pos="8505" w:leader="none"/>
        </w:tabs>
        <w:suppressAutoHyphens w:val="true"/>
        <w:bidi w:val="0"/>
        <w:spacing w:lineRule="auto" w:line="240" w:before="280" w:after="280"/>
        <w:ind w:hanging="0" w:left="-567" w:right="-170"/>
        <w:jc w:val="both"/>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widowControl/>
        <w:tabs>
          <w:tab w:val="clear" w:pos="720"/>
          <w:tab w:val="left" w:pos="8505" w:leader="none"/>
        </w:tabs>
        <w:suppressAutoHyphens w:val="true"/>
        <w:bidi w:val="0"/>
        <w:spacing w:lineRule="auto" w:line="240"/>
        <w:ind w:hanging="0" w:left="-567" w:right="-170"/>
        <w:jc w:val="both"/>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widowControl/>
        <w:tabs>
          <w:tab w:val="clear" w:pos="720"/>
          <w:tab w:val="left" w:pos="927" w:leader="none"/>
          <w:tab w:val="left" w:pos="8505" w:leader="none"/>
        </w:tabs>
        <w:suppressAutoHyphens w:val="true"/>
        <w:bidi w:val="0"/>
        <w:spacing w:lineRule="auto" w:line="240"/>
        <w:ind w:hanging="0" w:left="-567" w:right="-170"/>
        <w:jc w:val="both"/>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widowControl/>
        <w:tabs>
          <w:tab w:val="clear" w:pos="720"/>
          <w:tab w:val="left" w:pos="927" w:leader="none"/>
          <w:tab w:val="left" w:pos="8505" w:leader="none"/>
        </w:tabs>
        <w:suppressAutoHyphens w:val="true"/>
        <w:bidi w:val="0"/>
        <w:spacing w:lineRule="auto" w:line="240"/>
        <w:ind w:hanging="0" w:left="-567" w:right="-170"/>
        <w:jc w:val="both"/>
        <w:rPr>
          <w:rFonts w:cs="Calibri" w:cstheme="minorHAnsi"/>
        </w:rPr>
      </w:pPr>
      <w:r>
        <w:rPr>
          <w:rFonts w:cs="Calibri" w:cstheme="minorHAnsi"/>
        </w:rPr>
      </w:r>
    </w:p>
    <w:p>
      <w:pPr>
        <w:pStyle w:val="ListParagraph"/>
        <w:widowControl/>
        <w:tabs>
          <w:tab w:val="clear" w:pos="720"/>
          <w:tab w:val="left" w:pos="927" w:leader="none"/>
          <w:tab w:val="left" w:pos="8505" w:leader="none"/>
        </w:tabs>
        <w:suppressAutoHyphens w:val="true"/>
        <w:bidi w:val="0"/>
        <w:spacing w:lineRule="auto" w:line="240"/>
        <w:ind w:hanging="0" w:left="-567" w:right="-170"/>
        <w:jc w:val="both"/>
        <w:rPr/>
      </w:pPr>
      <w:r>
        <w:rPr>
          <w:rFonts w:cs="Calibri" w:cstheme="minorHAnsi"/>
        </w:rPr>
        <w:t>O ambiente da radioterapia (incluindo a parte de dentro das salas de tratamento) é monitorado por câmeras e filmado. Os arquivos são protegidos e totalmente sigilosos.</w:t>
      </w:r>
    </w:p>
    <w:p>
      <w:pPr>
        <w:pStyle w:val="ListParagraph"/>
        <w:widowControl/>
        <w:tabs>
          <w:tab w:val="clear" w:pos="720"/>
          <w:tab w:val="left" w:pos="927" w:leader="none"/>
          <w:tab w:val="left" w:pos="8505" w:leader="none"/>
        </w:tabs>
        <w:suppressAutoHyphens w:val="true"/>
        <w:bidi w:val="0"/>
        <w:spacing w:lineRule="auto" w:line="240"/>
        <w:ind w:hanging="0" w:left="-567" w:right="-170"/>
        <w:jc w:val="both"/>
        <w:rPr>
          <w:rFonts w:cs="Calibri" w:cstheme="minorHAnsi"/>
        </w:rPr>
      </w:pPr>
      <w:r>
        <w:rPr>
          <w:rFonts w:cs="Calibri" w:cstheme="minorHAnsi"/>
        </w:rPr>
      </w:r>
    </w:p>
    <w:p>
      <w:pPr>
        <w:pStyle w:val="ListParagraph"/>
        <w:widowControl/>
        <w:tabs>
          <w:tab w:val="clear" w:pos="720"/>
          <w:tab w:val="left" w:pos="973" w:leader="none"/>
          <w:tab w:val="left" w:pos="8505" w:leader="none"/>
        </w:tabs>
        <w:suppressAutoHyphens w:val="true"/>
        <w:bidi w:val="0"/>
        <w:spacing w:lineRule="auto" w:line="240"/>
        <w:ind w:hanging="0" w:left="-567" w:right="-170"/>
        <w:jc w:val="both"/>
        <w:rPr/>
      </w:pPr>
      <w:r>
        <w:rPr>
          <w:rFonts w:cs="Calibri" w:cstheme="minorHAnsi"/>
          <w:b/>
          <w:bCs/>
        </w:rPr>
        <w:t xml:space="preserve">DAS PACIENTES DO SEXO FEMININO E GRAVIDEZ: Durante o período de radioterapia, a gravidez deve ser evitada, já </w:t>
      </w:r>
      <w:r>
        <w:rPr>
          <w:rFonts w:cs="Calibri" w:cstheme="minorHAnsi"/>
          <w:b/>
          <w:bCs/>
          <w:spacing w:val="2"/>
        </w:rPr>
        <w:t xml:space="preserve">que </w:t>
      </w:r>
      <w:r>
        <w:rPr>
          <w:rFonts w:cs="Calibri" w:cstheme="minorHAnsi"/>
          <w:b/>
          <w:bCs/>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Application>LibreOffice/24.2.0.3$Windows_X86_64 LibreOffice_project/da48488a73ddd66ea24cf16bbc4f7b9c08e9bea1</Application>
  <AppVersion>15.0000</AppVersion>
  <Pages>4</Pages>
  <Words>1304</Words>
  <Characters>8527</Characters>
  <CharactersWithSpaces>9791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2024-12-18T12:03:26Z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