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Ablação de Taquicardia Supraventricular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Ablação de Taquicardia Supraventricular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Taquicardia supraventricular 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Este procedimento consiste na localização exata da arritmia, possibilitando a criação precisa e controlada de lesões no coração através da energia de radiofrequência.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COMPLICAÇÕES, CONTRAINDICAÇÃO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b/>
        </w:rPr>
      </w:pPr>
      <w:r>
        <w:rPr>
          <w:rFonts w:cs="Calibri" w:cstheme="minorHAnsi"/>
          <w:u w:val="single"/>
        </w:rPr>
        <w:t>Complicações mais comuns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Hematoma discreto na região da virilha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Desconforto leve no peito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Palpitações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Geralmente esses desconfortos têm uma resolução rápida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Complicações menos comuns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97" w:left="170" w:right="-340"/>
        <w:contextualSpacing/>
        <w:jc w:val="both"/>
        <w:rPr/>
      </w:pPr>
      <w:r>
        <w:rPr>
          <w:rFonts w:cs="Calibri" w:cstheme="minorHAnsi"/>
        </w:rPr>
        <w:t xml:space="preserve">Nos casos em que a arritmia se origina próximo ao sistema de condução normal, existe um riso entre 0,3% e 0,7% de bloqueio da condução elétrica com necessidade de implante de marca-passo definitivo. Recentemente, em um grande estudo internacional, não houve casos de bloqueio do sistema de condução.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97" w:left="170" w:right="-340"/>
        <w:contextualSpacing/>
        <w:jc w:val="both"/>
        <w:rPr/>
      </w:pPr>
      <w:r>
        <w:rPr>
          <w:rFonts w:cs="Calibri" w:cstheme="minorHAnsi"/>
        </w:rPr>
        <w:t>Outros riscos são inerentes à localização da arritmia e seu médico discutirá com você sobre essas possibilidades.</w:t>
      </w:r>
    </w:p>
    <w:p>
      <w:pPr>
        <w:pStyle w:val="ListParagraph"/>
        <w:spacing w:lineRule="auto" w:line="240" w:before="0" w:after="0"/>
        <w:ind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Não se aplica.</w:t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criopreciptado,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 e serem classificadas como reações alérgicas, reações febris não hemolítica, hemolítica aguda, lesão pulmonar aguada associada à transfusão, hipotensão, sobrecarga volêmica, contaminação bacteriana, doenças infecciosas, dentre outras. Mesmo com a observância e realização de todos os exames sorológicos previsto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 a Instituição realiza a proteção de proeminências ósseas, disponibiliza colchonetes com densidades apropriadas dentre outros dispositivos, e quando possível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7. Decorrente da manipulação cirúrgica de órgãos e tecidos após o procedimento o paciente poderá apresentar incômodos dolorosos, caso necessário, após avaliação clínica e desejo do paciente poderá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8. A realização de outros procedimentos invasivos, terapias alternativas e os registros fotográficos da pele ou lesões, caso ocorram, ficarão limitados aos profissionais de saúde do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Padro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cstheme="minorHAnsi"/>
          <w:color w:val="auto"/>
          <w:sz w:val="22"/>
          <w:szCs w:val="22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LibreOffice/24.2.0.3$Windows_X86_64 LibreOffice_project/da48488a73ddd66ea24cf16bbc4f7b9c08e9bea1</Application>
  <AppVersion>15.0000</AppVersion>
  <Pages>4</Pages>
  <Words>1195</Words>
  <Characters>8122</Characters>
  <CharactersWithSpaces>9262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2024-12-13T11:37:29Z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