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Procedimento: Ablação de Fibrilação Atrial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Ablação de Fibrilação Atrial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Este procedimento consiste na criação precisa e controlada de lesões no coração. Em todos os casos é necessário o isolamento das veias pulmonares, entretanto lesões adicionais podem ser realizadas de acordo com o andamento do procedimento ou com o tipo de fibrilação atrial.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b/>
        </w:rPr>
      </w:pPr>
      <w:r>
        <w:rPr>
          <w:rFonts w:cs="Calibri" w:cstheme="minorHAnsi"/>
          <w:u w:val="single"/>
        </w:rPr>
        <w:t>Complicações mais comuns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Hematoma discreto na região da virilha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Desconforto leve no peito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Dor na garganta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Palpitações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Geralmente esses desconfortos têm uma resolução rápida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Complicações menos comuns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1% dos pacientes têm hematoma maior ou sangramento na virilha, necessitando de correção cirúrgica.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1,3% de chance de sangramento ao redor do coração com necessidade de colocação de um dreno por 24-48 h.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0,9% de chance de AVC (acidente vascular cerebral) menor ou maior – maioria com reversão nas primeiras 24 h. O risco de AVC depende de fatores associados e do tipo de fibrilação atrial.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0,3% de estenose de veia pulmonar.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0,2% de paralisia do nervo frênico.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0,04% de fístula átrio esofágica (complicação grave).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Casos de óbitos relacionados ao procedimento são muito raros, descritos como 0,1%.</w:t>
      </w:r>
    </w:p>
    <w:p>
      <w:pPr>
        <w:pStyle w:val="ListParagraph"/>
        <w:spacing w:lineRule="auto" w:line="240" w:before="0" w:after="0"/>
        <w:ind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Sinais e sintomas de alerta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Qualquer desconforto ou sintoma devem ser reportados ao seu médico ou membro da equipe, entretanto, alguns sintomas devem ser comunicados imediatamente: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Febre.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Sinais de AVC (dificuldade de movimentação ou fala).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Sangramento.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Cansaço excessivo ou falta de ar.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Tosse excessiva.</w:t>
      </w:r>
    </w:p>
    <w:p>
      <w:pPr>
        <w:pStyle w:val="ListParagraph"/>
        <w:spacing w:lineRule="auto" w:line="240" w:before="0" w:after="0"/>
        <w:ind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8. A realização de outros procedimentos invasivos, terapias alternativas e os registros fotográficos da pele ou lesões, caso ocorram,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LibreOffice/24.2.0.3$Windows_X86_64 LibreOffice_project/da48488a73ddd66ea24cf16bbc4f7b9c08e9bea1</Application>
  <AppVersion>15.0000</AppVersion>
  <Pages>4</Pages>
  <Words>1300</Words>
  <Characters>8586</Characters>
  <CharactersWithSpaces>9806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2024-12-13T11:37:05Z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